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outlineLvl w:val="2"/>
        <w:rPr>
          <w:rFonts w:ascii="Times New Roman" w:hAnsi="Times New Roman" w:eastAsia="Times New Roman" w:cs="Times New Roman"/>
          <w:bCs/>
          <w:color w:val="000000"/>
          <w:sz w:val="16"/>
          <w:szCs w:val="16"/>
          <w:lang w:eastAsia="ru-RU"/>
        </w:rPr>
      </w:pPr>
      <w:r>
        <w:rPr>
          <w:rFonts w:eastAsia="Times New Roman" w:cs="Times New Roman" w:ascii="Times New Roman" w:hAnsi="Times New Roman"/>
          <w:b/>
          <w:bCs/>
          <w:color w:val="000000"/>
          <w:sz w:val="28"/>
          <w:szCs w:val="28"/>
          <w:lang w:eastAsia="ru-RU"/>
        </w:rPr>
        <w:tab/>
        <w:tab/>
        <w:tab/>
      </w:r>
      <w:r>
        <w:rPr>
          <w:rFonts w:eastAsia="Times New Roman" w:cs="Times New Roman" w:ascii="Times New Roman" w:hAnsi="Times New Roman"/>
          <w:b/>
          <w:bCs/>
          <w:color w:val="000000"/>
          <w:sz w:val="28"/>
          <w:szCs w:val="28"/>
          <w:lang w:val="en-US" w:eastAsia="ru-RU"/>
        </w:rPr>
        <w:t xml:space="preserve">                                          </w:t>
      </w:r>
      <w:r>
        <w:rPr>
          <w:rFonts w:eastAsia="Times New Roman" w:cs="Times New Roman" w:ascii="Times New Roman" w:hAnsi="Times New Roman"/>
          <w:b/>
          <w:bCs/>
          <w:color w:val="000000"/>
          <w:sz w:val="28"/>
          <w:szCs w:val="28"/>
          <w:lang w:eastAsia="ru-RU"/>
        </w:rPr>
        <w:tab/>
        <w:tab/>
        <w:tab/>
      </w:r>
      <w:r>
        <w:rPr>
          <w:rFonts w:eastAsia="Times New Roman" w:cs="Times New Roman" w:ascii="Times New Roman" w:hAnsi="Times New Roman"/>
          <w:bCs/>
          <w:color w:val="000000"/>
          <w:sz w:val="16"/>
          <w:szCs w:val="16"/>
          <w:lang w:eastAsia="ru-RU"/>
        </w:rPr>
        <w:t>Додаток 38</w:t>
      </w:r>
    </w:p>
    <w:p>
      <w:pPr>
        <w:pStyle w:val="Normal"/>
        <w:numPr>
          <w:ilvl w:val="0"/>
          <w:numId w:val="0"/>
        </w:numPr>
        <w:spacing w:lineRule="auto" w:line="240" w:before="0" w:after="0"/>
        <w:outlineLvl w:val="2"/>
        <w:rPr>
          <w:rFonts w:ascii="Times New Roman" w:hAnsi="Times New Roman" w:eastAsia="Times New Roman" w:cs="Times New Roman"/>
          <w:bCs/>
          <w:color w:val="000000"/>
          <w:sz w:val="16"/>
          <w:szCs w:val="16"/>
          <w:lang w:eastAsia="ru-RU"/>
        </w:rPr>
      </w:pPr>
      <w:r>
        <w:rPr>
          <w:rFonts w:eastAsia="Times New Roman" w:cs="Times New Roman" w:ascii="Times New Roman" w:hAnsi="Times New Roman"/>
          <w:bCs/>
          <w:color w:val="000000"/>
          <w:sz w:val="16"/>
          <w:szCs w:val="16"/>
          <w:lang w:eastAsia="ru-RU"/>
        </w:rPr>
        <w:tab/>
        <w:tab/>
        <w:tab/>
        <w:tab/>
        <w:tab/>
        <w:tab/>
        <w:tab/>
        <w:tab/>
        <w:t>до Положення про розкриття інформації емітентами</w:t>
      </w:r>
    </w:p>
    <w:p>
      <w:pPr>
        <w:pStyle w:val="Normal"/>
        <w:numPr>
          <w:ilvl w:val="0"/>
          <w:numId w:val="0"/>
        </w:numPr>
        <w:spacing w:lineRule="auto" w:line="240" w:before="0" w:after="0"/>
        <w:outlineLvl w:val="2"/>
        <w:rPr>
          <w:rFonts w:ascii="Times New Roman" w:hAnsi="Times New Roman" w:eastAsia="Times New Roman" w:cs="Times New Roman"/>
          <w:bCs/>
          <w:color w:val="000000"/>
          <w:sz w:val="16"/>
          <w:szCs w:val="16"/>
          <w:lang w:eastAsia="ru-RU"/>
        </w:rPr>
      </w:pPr>
      <w:r>
        <w:rPr>
          <w:rFonts w:eastAsia="Times New Roman" w:cs="Times New Roman" w:ascii="Times New Roman" w:hAnsi="Times New Roman"/>
          <w:bCs/>
          <w:color w:val="000000"/>
          <w:sz w:val="16"/>
          <w:szCs w:val="16"/>
          <w:lang w:eastAsia="ru-RU"/>
        </w:rPr>
        <w:tab/>
        <w:tab/>
        <w:tab/>
        <w:tab/>
        <w:tab/>
        <w:tab/>
        <w:tab/>
        <w:tab/>
        <w:t>цінних паперів (пункт1 глави 4 розділу III)</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8"/>
          <w:szCs w:val="28"/>
          <w:lang w:val="ru-RU" w:eastAsia="ru-RU"/>
        </w:rPr>
      </w:pPr>
      <w:r>
        <w:rPr>
          <w:rFonts w:eastAsia="Times New Roman" w:cs="Times New Roman" w:ascii="Times New Roman" w:hAnsi="Times New Roman"/>
          <w:b/>
          <w:bCs/>
          <w:color w:val="000000"/>
          <w:sz w:val="28"/>
          <w:szCs w:val="28"/>
          <w:lang w:val="ru-RU" w:eastAsia="ru-RU"/>
        </w:rPr>
        <w:tab/>
        <w:tab/>
        <w:tab/>
        <w:tab/>
        <w:tab/>
      </w:r>
    </w:p>
    <w:p>
      <w:pPr>
        <w:pStyle w:val="Normal"/>
        <w:numPr>
          <w:ilvl w:val="0"/>
          <w:numId w:val="0"/>
        </w:numPr>
        <w:spacing w:lineRule="auto" w:line="240" w:before="0" w:after="0"/>
        <w:outlineLvl w:val="2"/>
        <w:rPr>
          <w:rFonts w:ascii="Times New Roman" w:hAnsi="Times New Roman" w:eastAsia="Times New Roman" w:cs="Times New Roman"/>
          <w:b/>
          <w:b/>
          <w:bCs/>
          <w:color w:val="000000"/>
          <w:sz w:val="28"/>
          <w:szCs w:val="28"/>
          <w:lang w:val="ru-RU" w:eastAsia="ru-RU"/>
        </w:rPr>
      </w:pPr>
      <w:r>
        <w:rPr>
          <w:rFonts w:eastAsia="Times New Roman" w:cs="Times New Roman" w:ascii="Times New Roman" w:hAnsi="Times New Roman"/>
          <w:b/>
          <w:bCs/>
          <w:color w:val="000000"/>
          <w:sz w:val="28"/>
          <w:szCs w:val="28"/>
          <w:lang w:val="ru-RU" w:eastAsia="ru-RU"/>
        </w:rPr>
        <w:tab/>
        <w:tab/>
        <w:tab/>
        <w:tab/>
        <w:tab/>
        <w:t>Титульний аркуш</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val="ru-RU" w:eastAsia="ru-RU"/>
        </w:rPr>
      </w:pPr>
      <w:r>
        <w:rPr>
          <w:rFonts w:eastAsia="Times New Roman" w:cs="Times New Roman" w:ascii="Times New Roman" w:hAnsi="Times New Roman"/>
          <w:b/>
          <w:bCs/>
          <w:color w:val="000000"/>
          <w:sz w:val="20"/>
          <w:szCs w:val="20"/>
          <w:lang w:val="ru-RU" w:eastAsia="ru-RU"/>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u w:val="single"/>
          <w:lang w:val="en-US" w:eastAsia="ru-RU"/>
        </w:rPr>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val="en-US" w:eastAsia="ru-RU"/>
        </w:rPr>
        <w:t xml:space="preserve">     </w:t>
      </w:r>
      <w:r>
        <w:rPr>
          <w:rFonts w:eastAsia="Times New Roman" w:cs="Times New Roman" w:ascii="Times New Roman" w:hAnsi="Times New Roman"/>
          <w:b/>
          <w:bCs/>
          <w:color w:val="000000"/>
          <w:sz w:val="20"/>
          <w:szCs w:val="20"/>
          <w:u w:val="single"/>
          <w:lang w:val="en-US" w:eastAsia="ru-RU"/>
        </w:rPr>
        <w:t>27.04.2022</w:t>
      </w:r>
    </w:p>
    <w:p>
      <w:pPr>
        <w:pStyle w:val="Normal"/>
        <w:numPr>
          <w:ilvl w:val="0"/>
          <w:numId w:val="0"/>
        </w:numPr>
        <w:spacing w:lineRule="auto" w:line="240" w:before="0" w:after="0"/>
        <w:outlineLvl w:val="2"/>
        <w:rPr>
          <w:rFonts w:ascii="Times New Roman" w:hAnsi="Times New Roman" w:eastAsia="Times New Roman" w:cs="Times New Roman"/>
          <w:bCs/>
          <w:color w:val="000000"/>
          <w:sz w:val="16"/>
          <w:szCs w:val="16"/>
          <w:lang w:eastAsia="ru-RU"/>
        </w:rPr>
      </w:pPr>
      <w:r>
        <w:rPr>
          <w:rFonts w:eastAsia="Times New Roman" w:cs="Times New Roman" w:ascii="Times New Roman" w:hAnsi="Times New Roman"/>
          <w:b/>
          <w:bCs/>
          <w:color w:val="000000"/>
          <w:sz w:val="20"/>
          <w:szCs w:val="20"/>
          <w:lang w:val="ru-RU" w:eastAsia="ru-RU"/>
        </w:rPr>
        <w:t xml:space="preserve">            </w:t>
      </w:r>
      <w:r>
        <w:rPr>
          <w:rFonts w:eastAsia="Times New Roman" w:cs="Times New Roman" w:ascii="Times New Roman" w:hAnsi="Times New Roman"/>
          <w:b/>
          <w:bCs/>
          <w:color w:val="000000"/>
          <w:sz w:val="20"/>
          <w:szCs w:val="20"/>
          <w:lang w:eastAsia="ru-RU"/>
        </w:rPr>
        <w:t xml:space="preserve"> </w:t>
      </w:r>
      <w:r>
        <w:rPr>
          <w:rFonts w:eastAsia="Times New Roman" w:cs="Times New Roman" w:ascii="Times New Roman" w:hAnsi="Times New Roman"/>
          <w:b/>
          <w:bCs/>
          <w:color w:val="000000"/>
          <w:sz w:val="20"/>
          <w:szCs w:val="20"/>
          <w:lang w:eastAsia="ru-RU"/>
        </w:rPr>
        <w:t>(</w:t>
      </w:r>
      <w:r>
        <w:rPr>
          <w:rFonts w:eastAsia="Times New Roman" w:cs="Times New Roman" w:ascii="Times New Roman" w:hAnsi="Times New Roman"/>
          <w:bCs/>
          <w:color w:val="000000"/>
          <w:sz w:val="16"/>
          <w:szCs w:val="16"/>
          <w:lang w:eastAsia="ru-RU"/>
        </w:rPr>
        <w:t xml:space="preserve">дата реєстрації емітентом </w:t>
        <w:br/>
        <w:t xml:space="preserve">                  електронного документа)</w:t>
      </w:r>
    </w:p>
    <w:p>
      <w:pPr>
        <w:pStyle w:val="Normal"/>
        <w:numPr>
          <w:ilvl w:val="0"/>
          <w:numId w:val="0"/>
        </w:numPr>
        <w:spacing w:lineRule="auto" w:line="240" w:before="0" w:after="0"/>
        <w:outlineLvl w:val="2"/>
        <w:rPr>
          <w:rFonts w:ascii="Times New Roman" w:hAnsi="Times New Roman" w:eastAsia="Times New Roman" w:cs="Times New Roman"/>
          <w:bCs/>
          <w:color w:val="000000"/>
          <w:sz w:val="16"/>
          <w:szCs w:val="16"/>
          <w:lang w:eastAsia="ru-RU"/>
        </w:rPr>
      </w:pPr>
      <w:r>
        <w:rPr>
          <w:rFonts w:eastAsia="Times New Roman" w:cs="Times New Roman" w:ascii="Times New Roman" w:hAnsi="Times New Roman"/>
          <w:bCs/>
          <w:color w:val="000000"/>
          <w:sz w:val="16"/>
          <w:szCs w:val="16"/>
          <w:lang w:eastAsia="ru-RU"/>
        </w:rPr>
      </w:r>
    </w:p>
    <w:p>
      <w:pPr>
        <w:pStyle w:val="Normal"/>
        <w:numPr>
          <w:ilvl w:val="0"/>
          <w:numId w:val="0"/>
        </w:numPr>
        <w:spacing w:lineRule="auto" w:line="240" w:before="0" w:after="0"/>
        <w:outlineLvl w:val="2"/>
        <w:rPr>
          <w:rFonts w:ascii="Times New Roman" w:hAnsi="Times New Roman" w:eastAsia="Times New Roman" w:cs="Times New Roman"/>
          <w:bCs/>
          <w:color w:val="000000"/>
          <w:sz w:val="16"/>
          <w:szCs w:val="16"/>
          <w:lang w:val="en-US" w:eastAsia="ru-RU"/>
        </w:rPr>
      </w:pPr>
      <w:r>
        <w:rPr>
          <w:rFonts w:eastAsia="Times New Roman" w:cs="Times New Roman" w:ascii="Times New Roman" w:hAnsi="Times New Roman"/>
          <w:bCs/>
          <w:color w:val="000000"/>
          <w:sz w:val="16"/>
          <w:szCs w:val="16"/>
          <w:lang w:val="ru-RU" w:eastAsia="ru-RU"/>
        </w:rPr>
        <w:t xml:space="preserve">               </w:t>
      </w:r>
      <w:r>
        <w:rPr>
          <w:rFonts w:eastAsia="Times New Roman" w:cs="Times New Roman" w:ascii="Times New Roman" w:hAnsi="Times New Roman"/>
          <w:bCs/>
          <w:color w:val="000000"/>
          <w:sz w:val="16"/>
          <w:szCs w:val="16"/>
          <w:lang w:eastAsia="ru-RU"/>
        </w:rPr>
        <w:t xml:space="preserve">№ </w:t>
      </w:r>
      <w:r>
        <w:rPr>
          <w:rFonts w:eastAsia="Times New Roman" w:cs="Times New Roman" w:ascii="Times New Roman" w:hAnsi="Times New Roman"/>
          <w:b/>
          <w:bCs/>
          <w:color w:val="000000"/>
          <w:sz w:val="20"/>
          <w:szCs w:val="20"/>
          <w:u w:val="single"/>
          <w:lang w:val="en-US" w:eastAsia="ru-RU"/>
        </w:rPr>
        <w:t>11</w:t>
      </w:r>
    </w:p>
    <w:p>
      <w:pPr>
        <w:pStyle w:val="Normal"/>
        <w:numPr>
          <w:ilvl w:val="0"/>
          <w:numId w:val="0"/>
        </w:numPr>
        <w:spacing w:lineRule="auto" w:line="240" w:before="0" w:after="0"/>
        <w:outlineLvl w:val="2"/>
        <w:rPr>
          <w:rFonts w:ascii="Times New Roman" w:hAnsi="Times New Roman" w:eastAsia="Times New Roman" w:cs="Times New Roman"/>
          <w:bCs/>
          <w:color w:val="000000"/>
          <w:sz w:val="16"/>
          <w:szCs w:val="16"/>
          <w:lang w:eastAsia="ru-RU"/>
        </w:rPr>
      </w:pPr>
      <w:r>
        <w:rPr>
          <w:rFonts w:eastAsia="Times New Roman" w:cs="Times New Roman" w:ascii="Times New Roman" w:hAnsi="Times New Roman"/>
          <w:bCs/>
          <w:color w:val="000000"/>
          <w:sz w:val="16"/>
          <w:szCs w:val="16"/>
          <w:lang w:val="ru-RU" w:eastAsia="ru-RU"/>
        </w:rPr>
        <w:t xml:space="preserve">                  </w:t>
      </w:r>
      <w:r>
        <w:rPr>
          <w:rFonts w:eastAsia="Times New Roman" w:cs="Times New Roman" w:ascii="Times New Roman" w:hAnsi="Times New Roman"/>
          <w:bCs/>
          <w:color w:val="000000"/>
          <w:sz w:val="16"/>
          <w:szCs w:val="16"/>
          <w:lang w:eastAsia="ru-RU"/>
        </w:rPr>
        <w:t>вихідний реєстраційний</w:t>
        <w:br/>
        <w:t xml:space="preserve">                  номер електронного документа)</w:t>
      </w:r>
    </w:p>
    <w:p>
      <w:pPr>
        <w:pStyle w:val="Normal"/>
        <w:numPr>
          <w:ilvl w:val="0"/>
          <w:numId w:val="0"/>
        </w:numPr>
        <w:spacing w:lineRule="auto" w:line="240" w:before="0" w:after="0"/>
        <w:outlineLvl w:val="2"/>
        <w:rPr>
          <w:rFonts w:ascii="Times New Roman" w:hAnsi="Times New Roman" w:eastAsia="Times New Roman" w:cs="Times New Roman"/>
          <w:bCs/>
          <w:color w:val="000000"/>
          <w:sz w:val="16"/>
          <w:szCs w:val="16"/>
          <w:lang w:eastAsia="ru-RU"/>
        </w:rPr>
      </w:pPr>
      <w:r>
        <w:rPr>
          <w:rFonts w:eastAsia="Times New Roman" w:cs="Times New Roman" w:ascii="Times New Roman" w:hAnsi="Times New Roman"/>
          <w:bCs/>
          <w:color w:val="000000"/>
          <w:sz w:val="16"/>
          <w:szCs w:val="16"/>
          <w:lang w:eastAsia="ru-RU"/>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val="ru-RU" w:eastAsia="ru-RU"/>
        </w:rPr>
      </w:pPr>
      <w:r>
        <w:rPr>
          <w:rFonts w:eastAsia="Times New Roman" w:cs="Times New Roman" w:ascii="Times New Roman" w:hAnsi="Times New Roman"/>
          <w:b/>
          <w:bCs/>
          <w:color w:val="000000"/>
          <w:sz w:val="20"/>
          <w:szCs w:val="20"/>
          <w:lang w:val="ru-RU" w:eastAsia="ru-RU"/>
        </w:rPr>
      </w:r>
    </w:p>
    <w:tbl>
      <w:tblPr>
        <w:tblW w:w="4900" w:type="pct"/>
        <w:jc w:val="left"/>
        <w:tblInd w:w="45" w:type="dxa"/>
        <w:tblBorders/>
        <w:tblCellMar>
          <w:top w:w="60" w:type="dxa"/>
          <w:left w:w="60" w:type="dxa"/>
          <w:bottom w:w="60" w:type="dxa"/>
          <w:right w:w="60" w:type="dxa"/>
        </w:tblCellMar>
        <w:tblLook w:firstRow="1" w:noVBand="1" w:lastRow="0" w:firstColumn="1" w:lastColumn="0" w:noHBand="0" w:val="04a0"/>
      </w:tblPr>
      <w:tblGrid>
        <w:gridCol w:w="9723"/>
      </w:tblGrid>
      <w:tr>
        <w:trPr/>
        <w:tc>
          <w:tcPr>
            <w:tcW w:w="9723" w:type="dxa"/>
            <w:tcBorders/>
            <w:shd w:fill="auto" w:val="clear"/>
            <w:vAlign w:val="center"/>
          </w:tcPr>
          <w:p>
            <w:pPr>
              <w:pStyle w:val="Normal"/>
              <w:spacing w:lineRule="auto" w:line="240" w:beforeAutospacing="1" w:afterAutospacing="1"/>
              <w:jc w:val="both"/>
              <w:rPr>
                <w:rFonts w:ascii="Times New Roman" w:hAnsi="Times New Roman" w:eastAsia="Times New Roman" w:cs="Times New Roman"/>
                <w:i/>
                <w:i/>
                <w:color w:val="000000"/>
                <w:sz w:val="20"/>
                <w:szCs w:val="20"/>
                <w:lang w:eastAsia="ru-RU"/>
              </w:rPr>
            </w:pPr>
            <w:r>
              <w:rPr>
                <w:rFonts w:eastAsia="Times New Roman" w:cs="Times New Roman" w:ascii="Times New Roman" w:hAnsi="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pPr>
        <w:pStyle w:val="Normal"/>
        <w:spacing w:lineRule="auto" w:line="240" w:before="0" w:after="0"/>
        <w:rPr>
          <w:rFonts w:ascii="Times New Roman" w:hAnsi="Times New Roman" w:eastAsia="Times New Roman" w:cs="Times New Roman"/>
          <w:vanish/>
          <w:color w:val="000000"/>
          <w:sz w:val="24"/>
          <w:szCs w:val="24"/>
          <w:lang w:val="ru-RU" w:eastAsia="ru-RU"/>
        </w:rPr>
      </w:pPr>
      <w:r>
        <w:rPr>
          <w:rFonts w:eastAsia="Times New Roman" w:cs="Times New Roman" w:ascii="Times New Roman" w:hAnsi="Times New Roman"/>
          <w:vanish/>
          <w:color w:val="000000"/>
          <w:sz w:val="24"/>
          <w:szCs w:val="24"/>
          <w:lang w:val="ru-RU" w:eastAsia="ru-RU"/>
        </w:rPr>
      </w:r>
    </w:p>
    <w:tbl>
      <w:tblPr>
        <w:tblW w:w="4900" w:type="pct"/>
        <w:jc w:val="left"/>
        <w:tblInd w:w="45" w:type="dxa"/>
        <w:tblBorders/>
        <w:tblCellMar>
          <w:top w:w="60" w:type="dxa"/>
          <w:left w:w="60" w:type="dxa"/>
          <w:bottom w:w="60" w:type="dxa"/>
          <w:right w:w="60" w:type="dxa"/>
        </w:tblCellMar>
        <w:tblLook w:firstRow="1" w:noVBand="1" w:lastRow="0" w:firstColumn="1" w:lastColumn="0" w:noHBand="0" w:val="04a0"/>
      </w:tblPr>
      <w:tblGrid>
        <w:gridCol w:w="1581"/>
        <w:gridCol w:w="183"/>
        <w:gridCol w:w="3583"/>
        <w:gridCol w:w="182"/>
        <w:gridCol w:w="1"/>
        <w:gridCol w:w="4193"/>
      </w:tblGrid>
      <w:tr>
        <w:trPr/>
        <w:tc>
          <w:tcPr>
            <w:tcW w:w="1581"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val="en-US" w:eastAsia="ru-RU"/>
              </w:rPr>
            </w:pPr>
            <w:r>
              <w:rPr>
                <w:rFonts w:eastAsia="Times New Roman" w:cs="Times New Roman" w:ascii="Times New Roman" w:hAnsi="Times New Roman"/>
                <w:color w:val="000000"/>
                <w:sz w:val="20"/>
                <w:szCs w:val="20"/>
                <w:lang w:val="en-US" w:eastAsia="ru-RU"/>
              </w:rPr>
              <w:t>Директор</w:t>
            </w:r>
          </w:p>
        </w:tc>
        <w:tc>
          <w:tcPr>
            <w:tcW w:w="183"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val="ru-RU" w:eastAsia="ru-RU"/>
              </w:rPr>
            </w:pPr>
            <w:r>
              <w:rPr>
                <w:rFonts w:eastAsia="Times New Roman" w:cs="Times New Roman" w:ascii="Times New Roman" w:hAnsi="Times New Roman"/>
                <w:color w:val="000000"/>
                <w:sz w:val="20"/>
                <w:szCs w:val="20"/>
                <w:lang w:val="ru-RU" w:eastAsia="ru-RU"/>
              </w:rPr>
              <w:t> </w:t>
            </w:r>
          </w:p>
        </w:tc>
        <w:tc>
          <w:tcPr>
            <w:tcW w:w="3583"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val="ru-RU" w:eastAsia="ru-RU"/>
              </w:rPr>
            </w:pPr>
            <w:r>
              <w:rPr>
                <w:rFonts w:eastAsia="Times New Roman" w:cs="Times New Roman" w:ascii="Times New Roman" w:hAnsi="Times New Roman"/>
                <w:color w:val="000000"/>
                <w:sz w:val="20"/>
                <w:szCs w:val="20"/>
                <w:lang w:val="ru-RU" w:eastAsia="ru-RU"/>
              </w:rPr>
              <w:t> </w:t>
            </w:r>
          </w:p>
        </w:tc>
        <w:tc>
          <w:tcPr>
            <w:tcW w:w="183"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val="ru-RU" w:eastAsia="ru-RU"/>
              </w:rPr>
            </w:pPr>
            <w:r>
              <w:rPr>
                <w:rFonts w:eastAsia="Times New Roman" w:cs="Times New Roman" w:ascii="Times New Roman" w:hAnsi="Times New Roman"/>
                <w:color w:val="000000"/>
                <w:sz w:val="20"/>
                <w:szCs w:val="20"/>
                <w:lang w:val="ru-RU" w:eastAsia="ru-RU"/>
              </w:rPr>
              <w:t> </w:t>
            </w:r>
          </w:p>
        </w:tc>
        <w:tc>
          <w:tcPr>
            <w:tcW w:w="4193" w:type="dxa"/>
            <w:tcBorders/>
            <w:shd w:fill="auto" w:val="clear"/>
            <w:vAlign w:val="bottom"/>
          </w:tcPr>
          <w:p>
            <w:pPr>
              <w:pStyle w:val="Normal"/>
              <w:spacing w:lineRule="auto" w:line="240" w:before="0" w:after="0"/>
              <w:ind w:left="1280" w:hanging="591"/>
              <w:jc w:val="center"/>
              <w:rPr>
                <w:rFonts w:ascii="Times New Roman" w:hAnsi="Times New Roman" w:eastAsia="Times New Roman" w:cs="Times New Roman"/>
                <w:color w:val="000000"/>
                <w:sz w:val="20"/>
                <w:szCs w:val="20"/>
                <w:lang w:val="en-US" w:eastAsia="ru-RU"/>
              </w:rPr>
            </w:pPr>
            <w:r>
              <w:rPr>
                <w:rFonts w:eastAsia="Times New Roman" w:cs="Times New Roman" w:ascii="Times New Roman" w:hAnsi="Times New Roman"/>
                <w:color w:val="000000"/>
                <w:sz w:val="20"/>
                <w:szCs w:val="20"/>
                <w:lang w:val="en-US" w:eastAsia="ru-RU"/>
              </w:rPr>
              <w:t>Хрома Олена Назарівна</w:t>
            </w:r>
          </w:p>
        </w:tc>
      </w:tr>
      <w:tr>
        <w:trPr/>
        <w:tc>
          <w:tcPr>
            <w:tcW w:w="1581"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0"/>
                <w:szCs w:val="20"/>
                <w:lang w:val="ru-RU" w:eastAsia="ru-RU"/>
              </w:rPr>
              <w:t>(посада)</w:t>
            </w:r>
          </w:p>
        </w:tc>
        <w:tc>
          <w:tcPr>
            <w:tcW w:w="183"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w:t>
            </w:r>
          </w:p>
        </w:tc>
        <w:tc>
          <w:tcPr>
            <w:tcW w:w="3583"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0"/>
                <w:szCs w:val="20"/>
                <w:lang w:val="ru-RU" w:eastAsia="ru-RU"/>
              </w:rPr>
              <w:t>(підпис)</w:t>
            </w:r>
          </w:p>
        </w:tc>
        <w:tc>
          <w:tcPr>
            <w:tcW w:w="183"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t> </w:t>
            </w:r>
          </w:p>
        </w:tc>
        <w:tc>
          <w:tcPr>
            <w:tcW w:w="4193" w:type="dxa"/>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0"/>
                <w:szCs w:val="20"/>
                <w:lang w:val="ru-RU" w:eastAsia="ru-RU"/>
              </w:rPr>
              <w:t>(прізвище та ініціали керівника</w:t>
            </w:r>
            <w:r>
              <w:rPr>
                <w:rFonts w:eastAsia="Times New Roman" w:cs="Times New Roman" w:ascii="Times New Roman" w:hAnsi="Times New Roman"/>
                <w:color w:val="000000"/>
                <w:sz w:val="20"/>
                <w:szCs w:val="20"/>
                <w:lang w:eastAsia="ru-RU"/>
              </w:rPr>
              <w:t xml:space="preserve"> або уповноваженої особи емітента</w:t>
            </w:r>
            <w:r>
              <w:rPr>
                <w:rFonts w:eastAsia="Times New Roman" w:cs="Times New Roman" w:ascii="Times New Roman" w:hAnsi="Times New Roman"/>
                <w:color w:val="000000"/>
                <w:sz w:val="20"/>
                <w:szCs w:val="20"/>
                <w:lang w:val="ru-RU" w:eastAsia="ru-RU"/>
              </w:rPr>
              <w:t>)</w:t>
            </w:r>
          </w:p>
        </w:tc>
      </w:tr>
      <w:tr>
        <w:trPr>
          <w:trHeight w:val="121" w:hRule="atLeast"/>
        </w:trPr>
        <w:tc>
          <w:tcPr>
            <w:tcW w:w="5529" w:type="dxa"/>
            <w:gridSpan w:val="4"/>
            <w:vMerge w:val="restart"/>
            <w:tcBorders/>
            <w:shd w:fill="auto" w:val="clear"/>
            <w:tcMar>
              <w:top w:w="300"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r>
          </w:p>
        </w:tc>
        <w:tc>
          <w:tcPr>
            <w:tcW w:w="419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val="ru-RU" w:eastAsia="ru-RU"/>
              </w:rPr>
            </w:pPr>
            <w:r>
              <w:rPr>
                <w:rFonts w:eastAsia="Times New Roman" w:cs="Times New Roman" w:ascii="Times New Roman" w:hAnsi="Times New Roman"/>
                <w:color w:val="000000"/>
                <w:sz w:val="20"/>
                <w:szCs w:val="20"/>
                <w:lang w:val="ru-RU" w:eastAsia="ru-RU"/>
              </w:rPr>
            </w:r>
          </w:p>
        </w:tc>
      </w:tr>
      <w:tr>
        <w:trPr>
          <w:trHeight w:val="44" w:hRule="atLeast"/>
        </w:trPr>
        <w:tc>
          <w:tcPr>
            <w:tcW w:w="5529" w:type="dxa"/>
            <w:gridSpan w:val="4"/>
            <w:vMerge w:val="continue"/>
            <w:tcBorders/>
            <w:shd w:fill="auto"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r>
          </w:p>
        </w:tc>
        <w:tc>
          <w:tcPr>
            <w:tcW w:w="419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rPr>
            </w:pPr>
            <w:r>
              <w:rPr>
                <w:rFonts w:eastAsia="Times New Roman" w:cs="Times New Roman" w:ascii="Times New Roman" w:hAnsi="Times New Roman"/>
                <w:color w:val="000000"/>
                <w:sz w:val="24"/>
                <w:szCs w:val="24"/>
                <w:lang w:val="ru-RU" w:eastAsia="ru-RU"/>
              </w:rPr>
            </w:r>
          </w:p>
        </w:tc>
      </w:tr>
      <w:tr>
        <w:trPr/>
        <w:tc>
          <w:tcPr>
            <w:tcW w:w="9723" w:type="dxa"/>
            <w:gridSpan w:val="6"/>
            <w:tcBorders/>
            <w:shd w:fill="auto" w:val="clear"/>
            <w:vAlign w:val="center"/>
          </w:tcPr>
          <w:p>
            <w:pPr>
              <w:pStyle w:val="Normal"/>
              <w:spacing w:lineRule="auto" w:line="240" w:beforeAutospacing="1" w:afterAutospacing="1"/>
              <w:jc w:val="center"/>
              <w:rPr>
                <w:rFonts w:ascii="Times New Roman" w:hAnsi="Times New Roman" w:eastAsia="Times New Roman" w:cs="Times New Roman"/>
                <w:b/>
                <w:b/>
                <w:bCs/>
                <w:color w:val="000000"/>
                <w:sz w:val="24"/>
                <w:szCs w:val="24"/>
                <w:lang w:val="ru-RU" w:eastAsia="ru-RU"/>
              </w:rPr>
            </w:pPr>
            <w:r>
              <w:rPr>
                <w:rFonts w:eastAsia="Times New Roman" w:cs="Times New Roman" w:ascii="Times New Roman" w:hAnsi="Times New Roman"/>
                <w:b/>
                <w:bCs/>
                <w:color w:val="000000"/>
                <w:sz w:val="24"/>
                <w:szCs w:val="24"/>
                <w:lang w:val="ru-RU" w:eastAsia="ru-RU"/>
              </w:rPr>
              <w:t>Річна інформація емітента цінних паперів</w:t>
              <w:br/>
              <w:t xml:space="preserve">за 2021 рік </w:t>
            </w:r>
          </w:p>
        </w:tc>
      </w:tr>
    </w:tbl>
    <w:p>
      <w:pPr>
        <w:pStyle w:val="Normal"/>
        <w:spacing w:lineRule="auto" w:line="240" w:before="0" w:after="0"/>
        <w:rPr>
          <w:rFonts w:ascii="Times New Roman" w:hAnsi="Times New Roman" w:eastAsia="Times New Roman" w:cs="Times New Roman"/>
          <w:vanish/>
          <w:color w:val="000000"/>
          <w:sz w:val="24"/>
          <w:szCs w:val="24"/>
          <w:lang w:val="ru-RU" w:eastAsia="ru-RU"/>
        </w:rPr>
      </w:pPr>
      <w:r>
        <w:rPr>
          <w:rFonts w:eastAsia="Times New Roman" w:cs="Times New Roman" w:ascii="Times New Roman" w:hAnsi="Times New Roman"/>
          <w:vanish/>
          <w:color w:val="000000"/>
          <w:sz w:val="24"/>
          <w:szCs w:val="24"/>
          <w:lang w:val="ru-RU" w:eastAsia="ru-RU"/>
        </w:rPr>
      </w:r>
    </w:p>
    <w:tbl>
      <w:tblPr>
        <w:tblW w:w="4900" w:type="pct"/>
        <w:jc w:val="left"/>
        <w:tblInd w:w="45" w:type="dxa"/>
        <w:tblBorders/>
        <w:tblCellMar>
          <w:top w:w="60" w:type="dxa"/>
          <w:left w:w="60" w:type="dxa"/>
          <w:bottom w:w="60" w:type="dxa"/>
          <w:right w:w="60" w:type="dxa"/>
        </w:tblCellMar>
        <w:tblLook w:firstRow="1" w:noVBand="1" w:lastRow="0" w:firstColumn="1" w:lastColumn="0" w:noHBand="0" w:val="04a0"/>
      </w:tblPr>
      <w:tblGrid>
        <w:gridCol w:w="2642"/>
        <w:gridCol w:w="7080"/>
      </w:tblGrid>
      <w:tr>
        <w:trPr/>
        <w:tc>
          <w:tcPr>
            <w:tcW w:w="9722"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val="ru-RU" w:eastAsia="ru-RU"/>
              </w:rPr>
            </w:pPr>
            <w:r>
              <w:rPr>
                <w:rFonts w:eastAsia="Times New Roman" w:cs="Times New Roman" w:ascii="Times New Roman" w:hAnsi="Times New Roman"/>
                <w:b/>
                <w:bCs/>
                <w:color w:val="000000"/>
                <w:sz w:val="24"/>
                <w:szCs w:val="24"/>
                <w:lang w:val="en-US" w:eastAsia="ru-RU"/>
              </w:rPr>
              <w:t>I</w:t>
            </w:r>
            <w:r>
              <w:rPr>
                <w:rFonts w:eastAsia="Times New Roman" w:cs="Times New Roman" w:ascii="Times New Roman" w:hAnsi="Times New Roman"/>
                <w:b/>
                <w:bCs/>
                <w:color w:val="000000"/>
                <w:sz w:val="24"/>
                <w:szCs w:val="24"/>
                <w:lang w:val="ru-RU" w:eastAsia="ru-RU"/>
              </w:rPr>
              <w:t>. Загальні відомості</w:t>
            </w:r>
          </w:p>
        </w:tc>
      </w:tr>
      <w:tr>
        <w:trPr/>
        <w:tc>
          <w:tcPr>
            <w:tcW w:w="2642" w:type="dxa"/>
            <w:tcBorders/>
            <w:shd w:fill="auto" w:val="clear"/>
            <w:vAlign w:val="center"/>
          </w:tcPr>
          <w:p>
            <w:pPr>
              <w:pStyle w:val="Normal"/>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val="ru-RU" w:eastAsia="ru-RU"/>
              </w:rPr>
              <w:t>1. Повне найменування емітента</w:t>
            </w:r>
            <w:r>
              <w:rPr>
                <w:rFonts w:eastAsia="Times New Roman" w:cs="Times New Roman" w:ascii="Times New Roman" w:hAnsi="Times New Roman"/>
                <w:b/>
                <w:color w:val="000000"/>
                <w:sz w:val="20"/>
                <w:szCs w:val="20"/>
                <w:lang w:eastAsia="ru-RU"/>
              </w:rPr>
              <w:t>.</w:t>
            </w:r>
          </w:p>
        </w:tc>
        <w:tc>
          <w:tcPr>
            <w:tcW w:w="7080" w:type="dxa"/>
            <w:tcBorders/>
            <w:shd w:fill="auto"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Приватне акціонерне товариство "Котломонтаж"</w:t>
            </w:r>
          </w:p>
        </w:tc>
      </w:tr>
      <w:tr>
        <w:trPr/>
        <w:tc>
          <w:tcPr>
            <w:tcW w:w="2642" w:type="dxa"/>
            <w:tcBorders/>
            <w:shd w:fill="auto" w:val="clear"/>
            <w:vAlign w:val="center"/>
          </w:tcPr>
          <w:p>
            <w:pPr>
              <w:pStyle w:val="Normal"/>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val="ru-RU" w:eastAsia="ru-RU"/>
              </w:rPr>
              <w:t xml:space="preserve">2. Організаційно-правова форма </w:t>
            </w:r>
            <w:r>
              <w:rPr>
                <w:rFonts w:eastAsia="Times New Roman" w:cs="Times New Roman" w:ascii="Times New Roman" w:hAnsi="Times New Roman"/>
                <w:b/>
                <w:color w:val="000000"/>
                <w:sz w:val="20"/>
                <w:szCs w:val="20"/>
                <w:lang w:eastAsia="ru-RU"/>
              </w:rPr>
              <w:t>.</w:t>
            </w:r>
          </w:p>
        </w:tc>
        <w:tc>
          <w:tcPr>
            <w:tcW w:w="7080" w:type="dxa"/>
            <w:tcBorders/>
            <w:shd w:fill="auto"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Приватне акцiонерне товариство</w:t>
            </w:r>
          </w:p>
        </w:tc>
      </w:tr>
      <w:tr>
        <w:trPr/>
        <w:tc>
          <w:tcPr>
            <w:tcW w:w="2642" w:type="dxa"/>
            <w:tcBorders/>
            <w:shd w:fill="auto" w:val="clear"/>
            <w:vAlign w:val="center"/>
          </w:tcPr>
          <w:p>
            <w:pPr>
              <w:pStyle w:val="Normal"/>
              <w:spacing w:lineRule="auto" w:line="240" w:before="0" w:after="0"/>
              <w:rPr>
                <w:rFonts w:ascii="Times New Roman" w:hAnsi="Times New Roman" w:eastAsia="Times New Roman" w:cs="Times New Roman"/>
                <w:b/>
                <w:b/>
                <w:color w:val="000000"/>
                <w:sz w:val="20"/>
                <w:szCs w:val="20"/>
                <w:lang w:val="ru-RU" w:eastAsia="ru-RU"/>
              </w:rPr>
            </w:pPr>
            <w:r>
              <w:rPr>
                <w:rFonts w:eastAsia="Times New Roman" w:cs="Times New Roman" w:ascii="Times New Roman" w:hAnsi="Times New Roman"/>
                <w:b/>
                <w:color w:val="000000"/>
                <w:sz w:val="20"/>
                <w:szCs w:val="20"/>
                <w:lang w:val="ru-RU" w:eastAsia="ru-RU"/>
              </w:rPr>
              <w:t xml:space="preserve">3. </w:t>
            </w:r>
            <w:r>
              <w:rPr>
                <w:rFonts w:eastAsia="Times New Roman" w:cs="Times New Roman" w:ascii="Times New Roman" w:hAnsi="Times New Roman"/>
                <w:b/>
                <w:color w:val="000000"/>
                <w:sz w:val="20"/>
                <w:szCs w:val="20"/>
                <w:lang w:eastAsia="ru-RU"/>
              </w:rPr>
              <w:t>Ідентифікаційний код юридичної особи.</w:t>
            </w:r>
          </w:p>
        </w:tc>
        <w:tc>
          <w:tcPr>
            <w:tcW w:w="7080" w:type="dxa"/>
            <w:tcBorders/>
            <w:shd w:fill="auto"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01415967</w:t>
            </w:r>
          </w:p>
        </w:tc>
      </w:tr>
      <w:tr>
        <w:trPr/>
        <w:tc>
          <w:tcPr>
            <w:tcW w:w="2642" w:type="dxa"/>
            <w:tcBorders/>
            <w:shd w:fill="auto" w:val="clear"/>
            <w:vAlign w:val="center"/>
          </w:tcPr>
          <w:p>
            <w:pPr>
              <w:pStyle w:val="Normal"/>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val="ru-RU" w:eastAsia="ru-RU"/>
              </w:rPr>
              <w:t xml:space="preserve">4. Місцезнаходження </w:t>
            </w:r>
            <w:r>
              <w:rPr>
                <w:rFonts w:eastAsia="Times New Roman" w:cs="Times New Roman" w:ascii="Times New Roman" w:hAnsi="Times New Roman"/>
                <w:b/>
                <w:color w:val="000000"/>
                <w:sz w:val="20"/>
                <w:szCs w:val="20"/>
                <w:lang w:eastAsia="ru-RU"/>
              </w:rPr>
              <w:t>.</w:t>
            </w:r>
          </w:p>
        </w:tc>
        <w:tc>
          <w:tcPr>
            <w:tcW w:w="7080" w:type="dxa"/>
            <w:tcBorders/>
            <w:shd w:fill="auto"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46008   м.Тернопiль вул. Митрополита Шептицького, 23</w:t>
            </w:r>
          </w:p>
        </w:tc>
      </w:tr>
      <w:tr>
        <w:trPr/>
        <w:tc>
          <w:tcPr>
            <w:tcW w:w="2642" w:type="dxa"/>
            <w:tcBorders/>
            <w:shd w:fill="auto" w:val="clear"/>
            <w:vAlign w:val="center"/>
          </w:tcPr>
          <w:p>
            <w:pPr>
              <w:pStyle w:val="Normal"/>
              <w:spacing w:lineRule="auto" w:line="240" w:before="0" w:after="0"/>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val="ru-RU" w:eastAsia="ru-RU"/>
              </w:rPr>
              <w:t xml:space="preserve">5. Міжміський код, телефон та </w:t>
            </w:r>
            <w:r>
              <w:rPr>
                <w:rFonts w:eastAsia="Times New Roman" w:cs="Times New Roman" w:ascii="Times New Roman" w:hAnsi="Times New Roman"/>
                <w:b/>
                <w:color w:val="000000"/>
                <w:sz w:val="20"/>
                <w:szCs w:val="20"/>
                <w:lang w:eastAsia="ru-RU"/>
              </w:rPr>
              <w:t>факс.</w:t>
            </w:r>
          </w:p>
        </w:tc>
        <w:tc>
          <w:tcPr>
            <w:tcW w:w="7080" w:type="dxa"/>
            <w:tcBorders/>
            <w:shd w:fill="auto"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0352 52-39-90, 25-44-85 0352 23-53-27</w:t>
            </w:r>
          </w:p>
        </w:tc>
      </w:tr>
      <w:tr>
        <w:trPr/>
        <w:tc>
          <w:tcPr>
            <w:tcW w:w="2642" w:type="dxa"/>
            <w:tcBorders/>
            <w:shd w:fill="auto" w:val="clear"/>
            <w:vAlign w:val="center"/>
          </w:tcPr>
          <w:p>
            <w:pPr>
              <w:pStyle w:val="Normal"/>
              <w:spacing w:lineRule="auto" w:line="240" w:before="0" w:after="0"/>
              <w:rPr>
                <w:rFonts w:ascii="Times New Roman" w:hAnsi="Times New Roman" w:eastAsia="Times New Roman" w:cs="Times New Roman"/>
                <w:b/>
                <w:b/>
                <w:color w:val="000000"/>
                <w:sz w:val="20"/>
                <w:szCs w:val="20"/>
                <w:lang w:val="ru-RU" w:eastAsia="ru-RU"/>
              </w:rPr>
            </w:pPr>
            <w:r>
              <w:rPr>
                <w:rFonts w:eastAsia="Times New Roman" w:cs="Times New Roman" w:ascii="Times New Roman" w:hAnsi="Times New Roman"/>
                <w:b/>
                <w:color w:val="000000"/>
                <w:sz w:val="20"/>
                <w:szCs w:val="20"/>
                <w:lang w:val="ru-RU" w:eastAsia="ru-RU"/>
              </w:rPr>
              <w:t xml:space="preserve">6. </w:t>
            </w:r>
            <w:r>
              <w:rPr>
                <w:rFonts w:eastAsia="Times New Roman" w:cs="Times New Roman" w:ascii="Times New Roman" w:hAnsi="Times New Roman"/>
                <w:b/>
                <w:color w:val="000000"/>
                <w:sz w:val="20"/>
                <w:szCs w:val="20"/>
                <w:lang w:eastAsia="ru-RU"/>
              </w:rPr>
              <w:t>Адреса електронної пошти.</w:t>
            </w:r>
          </w:p>
        </w:tc>
        <w:tc>
          <w:tcPr>
            <w:tcW w:w="7080" w:type="dxa"/>
            <w:tcBorders/>
            <w:shd w:fill="auto"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kotlomontaj01415967@ukr.net</w:t>
            </w:r>
          </w:p>
        </w:tc>
      </w:tr>
      <w:tr>
        <w:trPr/>
        <w:tc>
          <w:tcPr>
            <w:tcW w:w="2642" w:type="dxa"/>
            <w:tcBorders/>
            <w:shd w:fill="auto" w:val="clear"/>
            <w:vAlign w:val="center"/>
          </w:tcPr>
          <w:p>
            <w:pPr>
              <w:pStyle w:val="Normal"/>
              <w:spacing w:lineRule="auto" w:line="240" w:beforeAutospacing="1" w:afterAutospacing="1"/>
              <w:jc w:val="both"/>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7080" w:type="dxa"/>
            <w:tcBorders/>
            <w:shd w:fill="auto"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Рішення наглядової ради емітента</w:t>
            </w:r>
          </w:p>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Протокол Наглядової ради № 3 від 27.04.2022р.</w:t>
            </w:r>
          </w:p>
        </w:tc>
      </w:tr>
      <w:tr>
        <w:trPr/>
        <w:tc>
          <w:tcPr>
            <w:tcW w:w="2642" w:type="dxa"/>
            <w:tcBorders/>
            <w:shd w:fill="auto" w:val="clear"/>
            <w:vAlign w:val="center"/>
          </w:tcPr>
          <w:p>
            <w:pPr>
              <w:pStyle w:val="Normal"/>
              <w:spacing w:lineRule="auto" w:line="240" w:beforeAutospacing="1" w:afterAutospacing="1"/>
              <w:jc w:val="both"/>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 xml:space="preserve">8. </w:t>
            </w:r>
            <w:r>
              <w:rPr>
                <w:rFonts w:eastAsia="Times New Roman" w:cs="Times New Roman" w:ascii="Times New Roman" w:hAnsi="Times New Roman"/>
                <w:b/>
                <w:sz w:val="20"/>
                <w:szCs w:val="20"/>
                <w:lang w:val="ru-RU" w:eastAsia="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tc>
        <w:tc>
          <w:tcPr>
            <w:tcW w:w="7080" w:type="dxa"/>
            <w:tcBorders/>
            <w:shd w:fill="auto"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 xml:space="preserve"> </w:t>
            </w:r>
          </w:p>
        </w:tc>
      </w:tr>
      <w:tr>
        <w:trPr/>
        <w:tc>
          <w:tcPr>
            <w:tcW w:w="2642" w:type="dxa"/>
            <w:tcBorders/>
            <w:shd w:fill="auto" w:val="clear"/>
            <w:vAlign w:val="center"/>
          </w:tcPr>
          <w:p>
            <w:pPr>
              <w:pStyle w:val="Normal"/>
              <w:spacing w:lineRule="auto" w:line="240" w:beforeAutospacing="1" w:afterAutospacing="1"/>
              <w:rPr>
                <w:rFonts w:ascii="Times New Roman" w:hAnsi="Times New Roman" w:eastAsia="Times New Roman" w:cs="Times New Roman"/>
                <w:b/>
                <w:b/>
                <w:color w:val="000000"/>
                <w:sz w:val="20"/>
                <w:szCs w:val="20"/>
                <w:lang w:val="ru-RU" w:eastAsia="ru-RU"/>
              </w:rPr>
            </w:pPr>
            <w:r>
              <w:rPr>
                <w:rFonts w:eastAsia="Times New Roman" w:cs="Times New Roman" w:ascii="Times New Roman" w:hAnsi="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7080" w:type="dxa"/>
            <w:tcBorders/>
            <w:shd w:fill="auto" w:val="clear"/>
            <w:tcMar>
              <w:top w:w="15" w:type="dxa"/>
              <w:left w:w="15" w:type="dxa"/>
              <w:bottom w:w="15" w:type="dxa"/>
              <w:right w:w="15" w:type="dxa"/>
            </w:tcMar>
            <w:vAlign w:val="center"/>
          </w:tcPr>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Державна установа "Агентство з розвитку iнфраструктури фондового ринку України"</w:t>
            </w:r>
          </w:p>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21676262</w:t>
            </w:r>
          </w:p>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Україна</w:t>
            </w:r>
          </w:p>
          <w:p>
            <w:pPr>
              <w:pStyle w:val="Normal"/>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DR/00002/ARM</w:t>
            </w:r>
          </w:p>
        </w:tc>
      </w:tr>
      <w:tr>
        <w:trPr/>
        <w:tc>
          <w:tcPr>
            <w:tcW w:w="9722" w:type="dxa"/>
            <w:gridSpan w:val="2"/>
            <w:tcBorders/>
            <w:shd w:fill="auto" w:val="clear"/>
            <w:tcMar>
              <w:top w:w="300" w:type="dxa"/>
              <w:bottom w:w="300" w:type="dxa"/>
            </w:tcMar>
            <w:vAlign w:val="center"/>
          </w:tcPr>
          <w:p>
            <w:pPr>
              <w:pStyle w:val="Normal"/>
              <w:spacing w:lineRule="auto" w:line="240" w:before="0" w:after="0"/>
              <w:jc w:val="center"/>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en-US" w:eastAsia="ru-RU"/>
              </w:rPr>
              <w:t>II</w:t>
            </w:r>
            <w:r>
              <w:rPr>
                <w:rFonts w:eastAsia="Times New Roman" w:cs="Times New Roman" w:ascii="Times New Roman" w:hAnsi="Times New Roman"/>
                <w:b/>
                <w:bCs/>
                <w:sz w:val="24"/>
                <w:szCs w:val="24"/>
                <w:lang w:val="ru-RU" w:eastAsia="ru-RU"/>
              </w:rPr>
              <w:t>. Дані про дату та місце оприлюднення річної інформації</w:t>
            </w:r>
          </w:p>
        </w:tc>
      </w:tr>
    </w:tbl>
    <w:p>
      <w:pPr>
        <w:pStyle w:val="Normal"/>
        <w:spacing w:lineRule="auto" w:line="240" w:before="0" w:after="0"/>
        <w:rPr>
          <w:rFonts w:ascii="Times New Roman" w:hAnsi="Times New Roman" w:eastAsia="Times New Roman" w:cs="Times New Roman"/>
          <w:vanish/>
          <w:color w:val="000000"/>
          <w:sz w:val="24"/>
          <w:szCs w:val="24"/>
          <w:lang w:val="ru-RU" w:eastAsia="ru-RU"/>
        </w:rPr>
      </w:pPr>
      <w:r>
        <w:rPr>
          <w:rFonts w:eastAsia="Times New Roman" w:cs="Times New Roman" w:ascii="Times New Roman" w:hAnsi="Times New Roman"/>
          <w:vanish/>
          <w:color w:val="000000"/>
          <w:sz w:val="24"/>
          <w:szCs w:val="24"/>
          <w:lang w:val="ru-RU" w:eastAsia="ru-RU"/>
        </w:rPr>
      </w:r>
    </w:p>
    <w:p>
      <w:pPr>
        <w:pStyle w:val="Normal"/>
        <w:spacing w:lineRule="auto" w:line="240" w:before="0" w:after="0"/>
        <w:rPr>
          <w:rFonts w:ascii="Times New Roman" w:hAnsi="Times New Roman" w:eastAsia="Times New Roman" w:cs="Times New Roman"/>
          <w:vanish/>
          <w:color w:val="000000"/>
          <w:sz w:val="24"/>
          <w:szCs w:val="24"/>
          <w:lang w:val="ru-RU" w:eastAsia="ru-RU"/>
        </w:rPr>
      </w:pPr>
      <w:r>
        <w:rPr>
          <w:rFonts w:eastAsia="Times New Roman" w:cs="Times New Roman" w:ascii="Times New Roman" w:hAnsi="Times New Roman"/>
          <w:vanish/>
          <w:color w:val="000000"/>
          <w:sz w:val="24"/>
          <w:szCs w:val="24"/>
          <w:lang w:val="ru-RU" w:eastAsia="ru-RU"/>
        </w:rPr>
      </w:r>
    </w:p>
    <w:tbl>
      <w:tblPr>
        <w:tblW w:w="4900" w:type="pct"/>
        <w:jc w:val="left"/>
        <w:tblInd w:w="45" w:type="dxa"/>
        <w:tblBorders/>
        <w:tblCellMar>
          <w:top w:w="60" w:type="dxa"/>
          <w:left w:w="60" w:type="dxa"/>
          <w:bottom w:w="60" w:type="dxa"/>
          <w:right w:w="60" w:type="dxa"/>
        </w:tblCellMar>
        <w:tblLook w:firstRow="0" w:noVBand="0" w:lastRow="0" w:firstColumn="0" w:lastColumn="0" w:noHBand="0" w:val="0000"/>
      </w:tblPr>
      <w:tblGrid>
        <w:gridCol w:w="2612"/>
        <w:gridCol w:w="4626"/>
        <w:gridCol w:w="296"/>
        <w:gridCol w:w="2188"/>
      </w:tblGrid>
      <w:tr>
        <w:trPr/>
        <w:tc>
          <w:tcPr>
            <w:tcW w:w="2612" w:type="dxa"/>
            <w:vMerge w:val="restart"/>
            <w:tcBorders/>
            <w:shd w:fill="auto" w:val="clear"/>
            <w:vAlign w:val="bottom"/>
          </w:tcPr>
          <w:p>
            <w:pPr>
              <w:pStyle w:val="Normal"/>
              <w:spacing w:lineRule="auto" w:line="240" w:before="0" w:after="0"/>
              <w:rPr>
                <w:rFonts w:ascii="Times New Roman" w:hAnsi="Times New Roman" w:eastAsia="Times New Roman" w:cs="Times New Roman"/>
                <w:b/>
                <w:b/>
                <w:sz w:val="20"/>
                <w:szCs w:val="20"/>
                <w:lang w:val="ru-RU" w:eastAsia="ru-RU"/>
              </w:rPr>
            </w:pPr>
            <w:r>
              <w:rPr>
                <w:rFonts w:eastAsia="Times New Roman" w:cs="Times New Roman" w:ascii="Times New Roman" w:hAnsi="Times New Roman"/>
                <w:b/>
                <w:sz w:val="20"/>
                <w:szCs w:val="20"/>
                <w:lang w:val="ru-RU" w:eastAsia="ru-RU"/>
              </w:rPr>
              <w:t>Річну інформацію розміщено на власному</w:t>
              <w:br/>
              <w:t>веб-сайті учасника фондового ринку</w:t>
            </w:r>
          </w:p>
          <w:p>
            <w:pPr>
              <w:pStyle w:val="Normal"/>
              <w:spacing w:lineRule="auto" w:line="240" w:before="0" w:after="0"/>
              <w:jc w:val="center"/>
              <w:rPr>
                <w:rFonts w:ascii="Times New Roman" w:hAnsi="Times New Roman" w:eastAsia="Times New Roman" w:cs="Times New Roman"/>
                <w:b/>
                <w:b/>
                <w:sz w:val="20"/>
                <w:szCs w:val="20"/>
                <w:lang w:val="ru-RU" w:eastAsia="ru-RU"/>
              </w:rPr>
            </w:pPr>
            <w:r>
              <w:rPr>
                <w:rFonts w:eastAsia="Times New Roman" w:cs="Times New Roman" w:ascii="Times New Roman" w:hAnsi="Times New Roman"/>
                <w:b/>
                <w:bCs/>
                <w:sz w:val="24"/>
                <w:szCs w:val="24"/>
                <w:lang w:val="ru-RU" w:eastAsia="ru-RU"/>
              </w:rPr>
              <w:t> </w:t>
            </w:r>
          </w:p>
        </w:tc>
        <w:tc>
          <w:tcPr>
            <w:tcW w:w="4626" w:type="dxa"/>
            <w:tcBorders/>
            <w:shd w:fill="auto" w:val="clear"/>
            <w:vAlign w:val="bottom"/>
          </w:tcPr>
          <w:p>
            <w:pPr>
              <w:pStyle w:val="Normal"/>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http://kotlomontag.pat.ua/emitents/reports/year</w:t>
            </w:r>
          </w:p>
        </w:tc>
        <w:tc>
          <w:tcPr>
            <w:tcW w:w="296" w:type="dxa"/>
            <w:tcBorders/>
            <w:shd w:fill="auto" w:val="clear"/>
            <w:vAlign w:val="bottom"/>
          </w:tcPr>
          <w:p>
            <w:pPr>
              <w:pStyle w:val="Normal"/>
              <w:spacing w:lineRule="auto" w:line="240" w:before="0" w:after="0"/>
              <w:jc w:val="center"/>
              <w:rPr>
                <w:rFonts w:ascii="Times New Roman" w:hAnsi="Times New Roman" w:eastAsia="Times New Roman" w:cs="Times New Roman"/>
                <w:b/>
                <w:b/>
                <w:sz w:val="20"/>
                <w:szCs w:val="20"/>
                <w:lang w:val="ru-RU" w:eastAsia="ru-RU"/>
              </w:rPr>
            </w:pPr>
            <w:r>
              <w:rPr>
                <w:rFonts w:eastAsia="Times New Roman" w:cs="Times New Roman" w:ascii="Times New Roman" w:hAnsi="Times New Roman"/>
                <w:b/>
                <w:sz w:val="20"/>
                <w:szCs w:val="20"/>
                <w:lang w:val="ru-RU" w:eastAsia="ru-RU"/>
              </w:rPr>
            </w:r>
          </w:p>
        </w:tc>
        <w:tc>
          <w:tcPr>
            <w:tcW w:w="2188" w:type="dxa"/>
            <w:tcBorders/>
            <w:shd w:fill="auto" w:val="clear"/>
            <w:vAlign w:val="center"/>
          </w:tcPr>
          <w:p>
            <w:pPr>
              <w:pStyle w:val="Normal"/>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27.04.2022</w:t>
            </w:r>
          </w:p>
        </w:tc>
      </w:tr>
      <w:tr>
        <w:trPr/>
        <w:tc>
          <w:tcPr>
            <w:tcW w:w="2612"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r>
          </w:p>
        </w:tc>
        <w:tc>
          <w:tcPr>
            <w:tcW w:w="4626" w:type="dxa"/>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t>(</w:t>
            </w:r>
            <w:r>
              <w:rPr>
                <w:rFonts w:eastAsia="Times New Roman" w:cs="Times New Roman" w:ascii="Times New Roman" w:hAnsi="Times New Roman"/>
                <w:sz w:val="20"/>
                <w:szCs w:val="20"/>
                <w:lang w:val="ru-RU" w:eastAsia="ru-RU"/>
              </w:rPr>
              <w:t>URL-адреса сторінки</w:t>
            </w:r>
            <w:r>
              <w:rPr>
                <w:rFonts w:eastAsia="Times New Roman" w:cs="Times New Roman" w:ascii="Times New Roman" w:hAnsi="Times New Roman"/>
                <w:sz w:val="16"/>
                <w:szCs w:val="16"/>
                <w:lang w:val="ru-RU" w:eastAsia="ru-RU"/>
              </w:rPr>
              <w:t>)</w:t>
            </w:r>
          </w:p>
        </w:tc>
        <w:tc>
          <w:tcPr>
            <w:tcW w:w="296" w:type="dxa"/>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t> </w:t>
            </w:r>
          </w:p>
        </w:tc>
        <w:tc>
          <w:tcPr>
            <w:tcW w:w="2188" w:type="dxa"/>
            <w:tcBorders/>
            <w:shd w:fill="auto" w:val="clear"/>
            <w:vAlign w:val="center"/>
          </w:tcPr>
          <w:p>
            <w:pPr>
              <w:pStyle w:val="Normal"/>
              <w:spacing w:lineRule="auto" w:line="240" w:before="0" w:after="0"/>
              <w:jc w:val="center"/>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val="ru-RU" w:eastAsia="ru-RU"/>
              </w:rPr>
              <w:t>(дата)</w:t>
            </w:r>
          </w:p>
        </w:tc>
      </w:tr>
    </w:tbl>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numPr>
          <w:ilvl w:val="0"/>
          <w:numId w:val="0"/>
        </w:numPr>
        <w:spacing w:lineRule="auto" w:line="240" w:before="0" w:after="300"/>
        <w:ind w:right="0" w:hanging="0"/>
        <w:jc w:val="center"/>
        <w:outlineLvl w:val="2"/>
        <w:rPr>
          <w:rFonts w:ascii="Times New Roman" w:hAnsi="Times New Roman" w:eastAsia="Times New Roman" w:cs="Times New Roman"/>
          <w:b/>
          <w:b/>
          <w:bCs/>
          <w:color w:val="000000"/>
          <w:sz w:val="28"/>
          <w:szCs w:val="28"/>
          <w:lang w:val="en-US" w:eastAsia="uk-UA"/>
        </w:rPr>
      </w:pPr>
      <w:r>
        <w:rPr>
          <w:rFonts w:eastAsia="Times New Roman" w:cs="Times New Roman" w:ascii="Times New Roman" w:hAnsi="Times New Roman"/>
          <w:b/>
          <w:bCs/>
          <w:color w:val="000000"/>
          <w:sz w:val="28"/>
          <w:szCs w:val="28"/>
          <w:lang w:eastAsia="uk-UA"/>
        </w:rPr>
        <w:t>Зміст</w:t>
      </w:r>
      <w:r>
        <w:rPr>
          <w:rFonts w:eastAsia="Times New Roman" w:cs="Times New Roman" w:ascii="Times New Roman" w:hAnsi="Times New Roman"/>
          <w:b/>
          <w:bCs/>
          <w:color w:val="000000"/>
          <w:sz w:val="28"/>
          <w:szCs w:val="28"/>
          <w:lang w:val="en-US" w:eastAsia="uk-UA"/>
        </w:rPr>
        <w:tab/>
        <w:tab/>
        <w:tab/>
      </w:r>
    </w:p>
    <w:tbl>
      <w:tblPr>
        <w:tblW w:w="10266" w:type="dxa"/>
        <w:jc w:val="left"/>
        <w:tblInd w:w="45" w:type="dxa"/>
        <w:tblBorders/>
        <w:tblCellMar>
          <w:top w:w="60" w:type="dxa"/>
          <w:left w:w="60" w:type="dxa"/>
          <w:bottom w:w="60" w:type="dxa"/>
          <w:right w:w="60" w:type="dxa"/>
        </w:tblCellMar>
        <w:tblLook w:firstRow="0" w:noVBand="0" w:lastRow="0" w:firstColumn="0" w:lastColumn="0" w:noHBand="0" w:val="0000"/>
      </w:tblPr>
      <w:tblGrid>
        <w:gridCol w:w="8424"/>
        <w:gridCol w:w="1841"/>
      </w:tblGrid>
      <w:tr>
        <w:trPr/>
        <w:tc>
          <w:tcPr>
            <w:tcW w:w="10265" w:type="dxa"/>
            <w:gridSpan w:val="2"/>
            <w:tcBorders/>
            <w:shd w:fill="auto" w:val="clear"/>
            <w:vAlign w:val="center"/>
          </w:tcPr>
          <w:p>
            <w:pPr>
              <w:pStyle w:val="Normal"/>
              <w:spacing w:lineRule="auto" w:line="240" w:beforeAutospacing="1" w:afterAutospacing="1"/>
              <w:jc w:val="both"/>
              <w:rPr>
                <w:rFonts w:ascii="Times New Roman" w:hAnsi="Times New Roman" w:eastAsia="Times New Roman" w:cs="Times New Roman"/>
                <w:b/>
                <w:b/>
                <w:bCs/>
                <w:sz w:val="20"/>
                <w:szCs w:val="20"/>
                <w:lang w:val="en-US" w:eastAsia="ru-RU"/>
              </w:rPr>
            </w:pPr>
            <w:r>
              <w:rPr>
                <w:rFonts w:eastAsia="Times New Roman" w:cs="Times New Roman" w:ascii="Times New Roman" w:hAnsi="Times New Roman"/>
                <w:color w:val="000000"/>
                <w:sz w:val="20"/>
                <w:szCs w:val="20"/>
                <w:lang w:eastAsia="ru-RU"/>
              </w:rPr>
              <w:t>Відмітьте (X), якщо відповідна інформація міститься у річній інформації</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 Основні відомості про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2. Інформація про одержані ліцензії (дозволи) на окремі види діяльності.</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r>
          </w:p>
        </w:tc>
      </w:tr>
      <w:tr>
        <w:trPr>
          <w:trHeight w:val="274" w:hRule="atLeast"/>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 Відомості про участь емітента в інших юридичних особах.</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r>
          </w:p>
        </w:tc>
      </w:tr>
      <w:tr>
        <w:trPr/>
        <w:tc>
          <w:tcPr>
            <w:tcW w:w="8424" w:type="dxa"/>
            <w:tcBorders/>
            <w:shd w:fill="auto" w:val="clear"/>
          </w:tcPr>
          <w:p>
            <w:pPr>
              <w:pStyle w:val="Normal"/>
              <w:spacing w:lineRule="auto" w:line="240" w:beforeAutospacing="1" w:afterAutospacing="1"/>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Інформація щодо корпоративного секретаря.</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r>
          </w:p>
        </w:tc>
      </w:tr>
      <w:tr>
        <w:trPr/>
        <w:tc>
          <w:tcPr>
            <w:tcW w:w="8424" w:type="dxa"/>
            <w:tcBorders/>
            <w:shd w:fill="auto" w:val="clear"/>
          </w:tcPr>
          <w:p>
            <w:pPr>
              <w:pStyle w:val="Normal"/>
              <w:spacing w:lineRule="auto" w:line="240" w:beforeAutospacing="1" w:afterAutospacing="1"/>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5. Інформація про рейтингове агентство.</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7. Судові справи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8. Штрафні санкції щодо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9. Опис бізнесу.</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 інформація про органи управління;</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2) інформація про посадових осіб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інформація щодо освіти та стажу роботи посадових осіб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інформація про володіння посадовими особами емітента акціями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tcPr>
          <w:p>
            <w:pPr>
              <w:pStyle w:val="Normal"/>
              <w:spacing w:lineRule="auto" w:line="240" w:beforeAutospacing="1" w:afterAutospacing="1"/>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інформація про будь-які винагороди або компенсації, які </w:t>
            </w:r>
            <w:r>
              <w:rPr>
                <w:rFonts w:eastAsia="Times New Roman" w:cs="Times New Roman" w:ascii="Times New Roman" w:hAnsi="Times New Roman"/>
                <w:sz w:val="20"/>
                <w:szCs w:val="20"/>
                <w:lang w:eastAsia="ru-RU"/>
              </w:rPr>
              <w:t xml:space="preserve">мають бути </w:t>
            </w:r>
            <w:r>
              <w:rPr>
                <w:rFonts w:eastAsia="Times New Roman" w:cs="Times New Roman" w:ascii="Times New Roman" w:hAnsi="Times New Roman"/>
                <w:color w:val="000000"/>
                <w:sz w:val="20"/>
                <w:szCs w:val="20"/>
                <w:lang w:eastAsia="ru-RU"/>
              </w:rPr>
              <w:t>виплачені посадовим особам емітента в разі їх звільнення;</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 інформація про засновників та/або учасників емітента, відсоток акцій (часток, паїв).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11. Звіт керівництва (звіт про управління):</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 вірогідні перспективи подальшого розвитку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2) інформація про розвиток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4) звіт про корпоративне управління:</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tcPr>
          <w:p>
            <w:pPr>
              <w:pStyle w:val="Normal"/>
              <w:spacing w:lineRule="auto" w:line="240" w:beforeAutospacing="1" w:afterAutospacing="1"/>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власний кодекс корпоративного управління, яким керується емітент;</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tcPr>
          <w:p>
            <w:pPr>
              <w:pStyle w:val="Normal"/>
              <w:spacing w:lineRule="auto" w:line="240" w:beforeAutospacing="1" w:afterAutospacing="1"/>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проведені загальні збори акціонерів (учасників);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інформація про наглядову раду;</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інформація про виконавчий орган;</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перелік осіб, які прямо або опосередковано є власниками значного пакета акцій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порядок призначення та звільнення посадових осіб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повноваження посадових осіб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 інформація про випуски акцій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2) інформація про облігації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 інформація про інші цінні папери, випущені емітентом;</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4) інформація про похідні цінні папери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5) інформація про забезпечення випуску боргових цінних паперів;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6) інформація про придбання власних акцій емітентом протягом звітного періоду.</w:t>
            </w:r>
          </w:p>
        </w:tc>
        <w:tc>
          <w:tcPr>
            <w:tcW w:w="1841" w:type="dxa"/>
            <w:tcBorders/>
            <w:shd w:fill="auto" w:val="clear"/>
            <w:vAlign w:val="center"/>
          </w:tcPr>
          <w:p>
            <w:pPr>
              <w:pStyle w:val="Normal"/>
              <w:spacing w:lineRule="auto" w:line="240" w:before="0" w:after="0"/>
              <w:ind w:left="1560" w:hanging="156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tcPr>
          <w:p>
            <w:pPr>
              <w:pStyle w:val="Normal"/>
              <w:spacing w:lineRule="auto" w:line="240" w:beforeAutospacing="1" w:afterAutospacing="1"/>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23. Інформація про виплату дивідендів та інших доходів за цінними паперами.</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24. Інформація про господарську та фінансову діяльність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1) інформація про основні засоби емітента (за залишковою вартістю);</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2) інформація щодо вартості чистих активів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3) інформація про зобов'язання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color w:val="000000"/>
                <w:sz w:val="20"/>
                <w:szCs w:val="20"/>
                <w:lang w:eastAsia="uk-UA"/>
              </w:rPr>
              <w:t>4) інформація про обсяги виробництва та реалізації основних видів продукції;</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5) інформація про собівартість реалізованої продукції;</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6) інформація про осіб, послугами яких користується емітент.</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26. Інформація про вчинення значних правочинів.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27. Інформація про вчинення правочинів, щодо вчинення яких є заінтересованість.</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29. Річна фінансова звітність.</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color w:val="000000"/>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 xml:space="preserve">30. </w:t>
            </w:r>
            <w:r>
              <w:rPr>
                <w:rFonts w:eastAsia="Times New Roman" w:cs="Times New Roman" w:ascii="Times New Roman" w:hAnsi="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32. Твердження щодо річної інформації.</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val="en-US" w:eastAsia="uk-UA"/>
              </w:rPr>
              <w:t>X</w:t>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36. Інформація про випуски іпотечних облігацій.</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37. Інформація про склад, структуру і розмір іпотечного покриття:</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tcPr>
          <w:p>
            <w:pPr>
              <w:pStyle w:val="Normal"/>
              <w:spacing w:lineRule="auto" w:line="240" w:beforeAutospacing="1" w:afterAutospacing="1"/>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39. Інформація про випуски іпотечних сертифікатів.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40. Інформація щодо реєстру іпотечних активів.</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41. Основні відомості про ФОН.</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42. Інформація про випуски сертифікатів ФОН.</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43. Інформація про осіб, що володіють сертифікатами ФОН.</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44. Розрахунок вартості чистих активів ФОН.</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tcPr>
          <w:p>
            <w:pPr>
              <w:pStyle w:val="Normal"/>
              <w:spacing w:lineRule="auto" w:line="240" w:beforeAutospacing="1" w:afterAutospacing="1"/>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45. Правила ФОН.</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r>
        <w:trPr/>
        <w:tc>
          <w:tcPr>
            <w:tcW w:w="8424" w:type="dxa"/>
            <w:tcBorders/>
            <w:shd w:fill="auto" w:val="cle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color w:val="000000"/>
                <w:sz w:val="20"/>
                <w:szCs w:val="20"/>
                <w:lang w:eastAsia="uk-UA"/>
              </w:rPr>
              <w:t>46. Примітки.</w:t>
            </w:r>
          </w:p>
        </w:tc>
        <w:tc>
          <w:tcPr>
            <w:tcW w:w="184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en-US" w:eastAsia="uk-UA"/>
              </w:rPr>
            </w:pPr>
            <w:r>
              <w:rPr>
                <w:rFonts w:eastAsia="Times New Roman" w:cs="Times New Roman" w:ascii="Times New Roman" w:hAnsi="Times New Roman"/>
                <w:b/>
                <w:sz w:val="24"/>
                <w:szCs w:val="24"/>
                <w:lang w:val="en-US" w:eastAsia="uk-UA"/>
              </w:rPr>
              <w:t>X</w:t>
            </w:r>
          </w:p>
        </w:tc>
      </w:tr>
    </w:tbl>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b/>
          <w:sz w:val="20"/>
          <w:szCs w:val="20"/>
          <w:lang w:eastAsia="uk-UA"/>
        </w:rPr>
        <w:t xml:space="preserve">Примітки : </w:t>
      </w:r>
      <w:r>
        <w:rPr>
          <w:rFonts w:eastAsia="Times New Roman" w:cs="Times New Roman" w:ascii="Times New Roman" w:hAnsi="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тому що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Товариство не брало участi у створенi iнших юридичних осiб.</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щодо посади корпоративного секретаря" не включена до складу рiчної iнформацiї, тому що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рейтингове агентство" не включена до складу рiчної iнформацiї, у зв'язку iз тим, що рейтингова оцiнка емiтента або цiнних паперiв емiтента не проводилась, через те, що пiдприємство не має державної частки, не є монополiстом, не має стратегiчного значення.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 оскiльки Товариство не має фiлiалiв або iнших вiдокремлених структурних пiдроздiлiв.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Iнформацiя про судовi справи емiтента не розкрита, у зв'язку з тим, що:</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на початок звiтного року вiдсутнi судовi справи, за якими розглядаються позовнi вимоги на суму 1 та бiльше вiдсоткiв активiв станом на початок звiтного року, стороною в яких виступає емiтент, або його посадовi особи;</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вiдсутнi судовi справи, провадження за якими вiдкрито на суму 1 або бiльше вiдсоткiв активiв на початок року, стороною в яких виступає емiтент у звiтному роцi та вiдсутнi судовi справи, рiшення за якими набрало чинностi у звiтному роцi.</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"Штрафнi санкцiї емiтента" не включена до складу рiчної iнформацiї, оскiльки протягом року не було фактiв накладення органами державної влади штраних санкцiй у звiтному перiодi.</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будь-якi винагороди або компенсацiї, якi виплаченi посадовим особам емiтента в разi їх звiльнення" не включена до складу рiчної iнформацiї, тому що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на кiнець звiтного перiоду засновники не є акцiонерами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тому що протягом звiтного перiоду не було фактів змiни акцiонерiв, яким належать голосуючi акцiї, розмiр пакета яких стає бiльшим, меншим або рiвним пороговому знаенню пакета акцiй.</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оскiльки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тому що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облiгацiї емiтента" не включена до складу рiчної iнформацiї, тому що Товариство не проводило емiсiї облiгацiй.</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Товариство не здiйснювало випуску iнших цiнних паперiв.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похiднi цiннi папери емiтента" не включена до складу рiчної iнформацiї, тому що Товариство не випускало похiдних цiнних паперiв.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тому що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не було фактiв викупу власних акцiй Товариством.</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будiвництва)"не включена до складу рiчної iнформацiї, тому що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тому що Товариство не випускало iнших цiнних паперiв (крiм акцiй).</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протягом звiтного перiоду судом чи iншим державним органом не було фактiв накладення обмежень щодо обiгу цiнних паперiв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тому що Товариство не займається видами дiяльностi, що класифiкуються як переробна, добувна промисловiсть або розподiлення електроенергiї, газу та води за класифiкатором видiв економiчної дiяльностi.</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собiвартiсть реалiзованої продукцiї" не включена до складу рiчної iнформацiї, тому що Товариство не займається видами дiяльностi, що класифiкуються як переробна, добувна промисловiсть або розподiлення електроенергiї, газу та води за класифiкатором видiв економiчної дiяльностi.</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тому що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вчинення значних правочинiв" не включена до складу рiчної iнформацiї тому що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 тому що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тому що для приватних акцiонерних товариств дана форма не заповнюється.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Аудиторський звiт незалежного аудитора, наданий за результатами аудиту фiнансової звiтностi емiтента аудитором (аудиторською фiрмою) не розкрито, тому що Товариство не здiйснювало аудиторської перевiрки своєї рiчної фiнансової звiтностi за звiтний рiк, оскiльки згiдно дiючого законодавства Товариство не вiдноситься до таких, що зобов'язанi здiйснювати обов'язковий аудит.</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тому що для приватних акцiонерних товариств дана форма не заповнюється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тому що в Товариства вiдсутня iнформацiя про акцiонернi або корпоративнi договори, укладенi акцiонерами.</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тому що Товариство не володiє iнформацiєю про будь-якi договори та/або правочини, умовою чинностi яких є незмiннiсть осiб, якi здiйснюють контроль над Товариством.</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Складова змiсту " Вiдомостi щодо особливої iнформацiї та iнформацiї про iпотечнi цiннi папери, що виникала протягом звiтного перiоду." не включена до складу рiчної iнформацiї, тому що протягом звiтного перiоду у Товариства не було фактiв розкриття особливої iнформацiї.</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Iнформацiя згiдно пунктiв 36-45 Змiсту не розкрита, у зв'язку з тим, що Товариство не здiйснювало випуску iпотечних облiгацiй, iпотечних сертифiкатiв, сертифiкатiв ФОН.</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numPr>
          <w:ilvl w:val="0"/>
          <w:numId w:val="0"/>
        </w:numPr>
        <w:spacing w:lineRule="auto" w:line="240" w:before="0" w:after="300"/>
        <w:jc w:val="center"/>
        <w:outlineLvl w:val="2"/>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bCs/>
          <w:color w:val="000000"/>
          <w:sz w:val="28"/>
          <w:szCs w:val="28"/>
          <w:lang w:val="en-US" w:eastAsia="uk-UA"/>
        </w:rPr>
        <w:t>III</w:t>
      </w:r>
      <w:r>
        <w:rPr>
          <w:rFonts w:eastAsia="Times New Roman" w:cs="Times New Roman" w:ascii="Times New Roman" w:hAnsi="Times New Roman"/>
          <w:b/>
          <w:bCs/>
          <w:color w:val="000000"/>
          <w:sz w:val="28"/>
          <w:szCs w:val="28"/>
          <w:lang w:eastAsia="uk-UA"/>
        </w:rPr>
        <w:t>. Основні відомості про емітента</w:t>
      </w:r>
    </w:p>
    <w:tbl>
      <w:tblPr>
        <w:tblW w:w="9855" w:type="dxa"/>
        <w:jc w:val="left"/>
        <w:tblInd w:w="0" w:type="dxa"/>
        <w:tblBorders/>
        <w:tblCellMar>
          <w:top w:w="0" w:type="dxa"/>
          <w:left w:w="108" w:type="dxa"/>
          <w:bottom w:w="0" w:type="dxa"/>
          <w:right w:w="108" w:type="dxa"/>
        </w:tblCellMar>
        <w:tblLook w:firstRow="1" w:noVBand="0" w:lastRow="1" w:firstColumn="1" w:lastColumn="1" w:noHBand="0" w:val="01e0"/>
      </w:tblPr>
      <w:tblGrid>
        <w:gridCol w:w="1367"/>
        <w:gridCol w:w="901"/>
        <w:gridCol w:w="2659"/>
        <w:gridCol w:w="4927"/>
      </w:tblGrid>
      <w:tr>
        <w:trPr>
          <w:trHeight w:val="397" w:hRule="atLeast"/>
        </w:trPr>
        <w:tc>
          <w:tcPr>
            <w:tcW w:w="4927" w:type="dxa"/>
            <w:gridSpan w:val="3"/>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 Повне найменування</w:t>
            </w:r>
          </w:p>
        </w:tc>
        <w:tc>
          <w:tcPr>
            <w:tcW w:w="492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xml:space="preserve"> </w:t>
            </w:r>
            <w:r>
              <w:rPr>
                <w:rFonts w:eastAsia="Times New Roman" w:cs="Times New Roman" w:ascii="Times New Roman" w:hAnsi="Times New Roman"/>
                <w:b/>
                <w:sz w:val="20"/>
                <w:szCs w:val="20"/>
                <w:lang w:val="en-US" w:eastAsia="uk-UA"/>
              </w:rPr>
              <w:t>Приватне акціонерне товариство "Котломонтаж"</w:t>
            </w:r>
          </w:p>
        </w:tc>
      </w:tr>
      <w:tr>
        <w:trPr>
          <w:trHeight w:val="397" w:hRule="atLeast"/>
        </w:trPr>
        <w:tc>
          <w:tcPr>
            <w:tcW w:w="4927" w:type="dxa"/>
            <w:gridSpan w:val="3"/>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 xml:space="preserve">2. </w:t>
            </w:r>
            <w:r>
              <w:rPr>
                <w:rFonts w:eastAsia="Times New Roman" w:cs="Times New Roman" w:ascii="Times New Roman" w:hAnsi="Times New Roman"/>
                <w:sz w:val="20"/>
                <w:szCs w:val="20"/>
                <w:lang w:val="ru-RU" w:eastAsia="uk-UA"/>
              </w:rPr>
              <w:t>Скорочене найменування (за наявності).</w:t>
            </w:r>
          </w:p>
        </w:tc>
        <w:tc>
          <w:tcPr>
            <w:tcW w:w="492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xml:space="preserve"> </w:t>
            </w:r>
            <w:r>
              <w:rPr>
                <w:rFonts w:eastAsia="Times New Roman" w:cs="Times New Roman" w:ascii="Times New Roman" w:hAnsi="Times New Roman"/>
                <w:b/>
                <w:sz w:val="20"/>
                <w:szCs w:val="20"/>
                <w:lang w:val="en-US" w:eastAsia="uk-UA"/>
              </w:rPr>
              <w:t>ПрАТ "Котломонтаж"</w:t>
            </w:r>
          </w:p>
        </w:tc>
      </w:tr>
      <w:tr>
        <w:trPr>
          <w:trHeight w:val="397" w:hRule="atLeast"/>
        </w:trPr>
        <w:tc>
          <w:tcPr>
            <w:tcW w:w="4927" w:type="dxa"/>
            <w:gridSpan w:val="3"/>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3. Дата проведення державної реєстрації</w:t>
            </w:r>
          </w:p>
        </w:tc>
        <w:tc>
          <w:tcPr>
            <w:tcW w:w="492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val="en-US"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08.06.1994</w:t>
            </w:r>
          </w:p>
        </w:tc>
      </w:tr>
      <w:tr>
        <w:trPr>
          <w:trHeight w:val="397" w:hRule="atLeast"/>
        </w:trPr>
        <w:tc>
          <w:tcPr>
            <w:tcW w:w="4927" w:type="dxa"/>
            <w:gridSpan w:val="3"/>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4.</w:t>
            </w:r>
            <w:r>
              <w:rPr>
                <w:rFonts w:eastAsia="Times New Roman" w:cs="Times New Roman" w:ascii="Times New Roman" w:hAnsi="Times New Roman"/>
                <w:sz w:val="20"/>
                <w:szCs w:val="20"/>
                <w:lang w:eastAsia="uk-UA"/>
              </w:rPr>
              <w:t xml:space="preserve"> </w:t>
            </w:r>
            <w:r>
              <w:rPr>
                <w:rFonts w:eastAsia="Times New Roman" w:cs="Times New Roman" w:ascii="Times New Roman" w:hAnsi="Times New Roman"/>
                <w:sz w:val="20"/>
                <w:szCs w:val="20"/>
                <w:lang w:val="ru-RU" w:eastAsia="uk-UA"/>
              </w:rPr>
              <w:t>Територія</w:t>
            </w:r>
            <w:r>
              <w:rPr>
                <w:rFonts w:eastAsia="Times New Roman" w:cs="Times New Roman" w:ascii="Times New Roman" w:hAnsi="Times New Roman"/>
                <w:sz w:val="20"/>
                <w:szCs w:val="20"/>
                <w:lang w:val="en-US" w:eastAsia="uk-UA"/>
              </w:rPr>
              <w:t xml:space="preserve"> (</w:t>
            </w:r>
            <w:r>
              <w:rPr>
                <w:rFonts w:eastAsia="Times New Roman" w:cs="Times New Roman" w:ascii="Times New Roman" w:hAnsi="Times New Roman"/>
                <w:sz w:val="20"/>
                <w:szCs w:val="20"/>
                <w:lang w:val="ru-RU" w:eastAsia="uk-UA"/>
              </w:rPr>
              <w:t>о</w:t>
            </w:r>
            <w:r>
              <w:rPr>
                <w:rFonts w:eastAsia="Times New Roman" w:cs="Times New Roman" w:ascii="Times New Roman" w:hAnsi="Times New Roman"/>
                <w:sz w:val="20"/>
                <w:szCs w:val="20"/>
                <w:lang w:eastAsia="uk-UA"/>
              </w:rPr>
              <w:t>бласть)</w:t>
            </w:r>
          </w:p>
        </w:tc>
        <w:tc>
          <w:tcPr>
            <w:tcW w:w="492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val="en-US"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UA61040490010069060</w:t>
            </w:r>
          </w:p>
        </w:tc>
      </w:tr>
      <w:tr>
        <w:trPr>
          <w:trHeight w:val="397" w:hRule="atLeast"/>
        </w:trPr>
        <w:tc>
          <w:tcPr>
            <w:tcW w:w="4927" w:type="dxa"/>
            <w:gridSpan w:val="3"/>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5. Статутний капітал (грн.)</w:t>
            </w:r>
          </w:p>
        </w:tc>
        <w:tc>
          <w:tcPr>
            <w:tcW w:w="492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val="en-US"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245634.48</w:t>
            </w:r>
          </w:p>
        </w:tc>
      </w:tr>
      <w:tr>
        <w:trPr>
          <w:trHeight w:val="397" w:hRule="atLeast"/>
        </w:trPr>
        <w:tc>
          <w:tcPr>
            <w:tcW w:w="4927" w:type="dxa"/>
            <w:gridSpan w:val="3"/>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6. Відсоток акцій у статутному капіталі, що належать державі</w:t>
            </w:r>
          </w:p>
        </w:tc>
        <w:tc>
          <w:tcPr>
            <w:tcW w:w="492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val="en-US" w:eastAsia="uk-UA"/>
              </w:rPr>
            </w:pPr>
            <w:r>
              <w:rPr>
                <w:rFonts w:eastAsia="Times New Roman" w:cs="Times New Roman" w:ascii="Times New Roman" w:hAnsi="Times New Roman"/>
                <w:b/>
                <w:sz w:val="20"/>
                <w:szCs w:val="20"/>
                <w:lang w:val="ru-RU" w:eastAsia="uk-UA"/>
              </w:rPr>
              <w:t>0.000</w:t>
            </w:r>
          </w:p>
        </w:tc>
      </w:tr>
      <w:tr>
        <w:trPr>
          <w:trHeight w:val="397" w:hRule="atLeast"/>
        </w:trPr>
        <w:tc>
          <w:tcPr>
            <w:tcW w:w="4927" w:type="dxa"/>
            <w:gridSpan w:val="3"/>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val="ru-RU" w:eastAsia="uk-UA"/>
              </w:rPr>
            </w:pPr>
            <w:r>
              <w:rPr>
                <w:rFonts w:eastAsia="Times New Roman" w:cs="Times New Roman" w:ascii="Times New Roman" w:hAnsi="Times New Roman"/>
                <w:b/>
                <w:sz w:val="20"/>
                <w:szCs w:val="20"/>
                <w:lang w:val="ru-RU" w:eastAsia="uk-UA"/>
              </w:rPr>
              <w:t>0.000</w:t>
            </w:r>
          </w:p>
        </w:tc>
      </w:tr>
      <w:tr>
        <w:trPr>
          <w:trHeight w:val="397" w:hRule="atLeast"/>
        </w:trPr>
        <w:tc>
          <w:tcPr>
            <w:tcW w:w="4927" w:type="dxa"/>
            <w:gridSpan w:val="3"/>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8. Середня кількість працівників (осіб)</w:t>
            </w:r>
          </w:p>
        </w:tc>
        <w:tc>
          <w:tcPr>
            <w:tcW w:w="492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val="en-US" w:eastAsia="uk-UA"/>
              </w:rPr>
            </w:pPr>
            <w:r>
              <w:rPr>
                <w:rFonts w:eastAsia="Times New Roman" w:cs="Times New Roman" w:ascii="Times New Roman" w:hAnsi="Times New Roman"/>
                <w:b/>
                <w:sz w:val="20"/>
                <w:szCs w:val="20"/>
                <w:lang w:val="ru-RU" w:eastAsia="uk-UA"/>
              </w:rPr>
              <w:t>20</w:t>
            </w:r>
          </w:p>
        </w:tc>
      </w:tr>
      <w:tr>
        <w:trPr>
          <w:trHeight w:val="397" w:hRule="atLeast"/>
        </w:trPr>
        <w:tc>
          <w:tcPr>
            <w:tcW w:w="9854" w:type="dxa"/>
            <w:gridSpan w:val="4"/>
            <w:tcBorders/>
            <w:shd w:color="auto" w:fill="auto" w:val="clear"/>
            <w:vAlign w:val="center"/>
          </w:tcPr>
          <w:p>
            <w:p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eastAsia="uk-UA"/>
              </w:rPr>
              <w:t>9. Основні види діяльності із зазначенням найменування виду діяльності та коду за КВЕД</w:t>
            </w:r>
          </w:p>
        </w:tc>
      </w:tr>
      <w:tr>
        <w:trPr>
          <w:trHeight w:val="397" w:hRule="atLeast"/>
        </w:trPr>
        <w:tc>
          <w:tcPr>
            <w:tcW w:w="136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val="en-US" w:eastAsia="uk-UA"/>
              </w:rPr>
            </w:pPr>
            <w:r>
              <w:rPr>
                <w:rFonts w:eastAsia="Times New Roman" w:cs="Times New Roman" w:ascii="Times New Roman" w:hAnsi="Times New Roman"/>
                <w:b/>
                <w:sz w:val="20"/>
                <w:szCs w:val="20"/>
                <w:lang w:val="en-US" w:eastAsia="uk-UA"/>
              </w:rPr>
              <w:t>68.20</w:t>
            </w:r>
          </w:p>
        </w:tc>
        <w:tc>
          <w:tcPr>
            <w:tcW w:w="8487" w:type="dxa"/>
            <w:gridSpan w:val="3"/>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НАДАННЯ В ОРЕНДУ Й ЕКСПЛУАТАЦІЮ ВЛАСНОГО ЧИ ОРЕНДОВАНОГО НЕРУХОМОГО МАЙНА</w:t>
            </w:r>
          </w:p>
        </w:tc>
      </w:tr>
      <w:tr>
        <w:trPr>
          <w:trHeight w:val="397" w:hRule="atLeast"/>
        </w:trPr>
        <w:tc>
          <w:tcPr>
            <w:tcW w:w="136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43.91 </w:t>
            </w:r>
          </w:p>
        </w:tc>
        <w:tc>
          <w:tcPr>
            <w:tcW w:w="8487" w:type="dxa"/>
            <w:gridSpan w:val="3"/>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val="en-US"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ПОКРІВЕЛЬНІ РОБОТИ </w:t>
            </w:r>
          </w:p>
        </w:tc>
      </w:tr>
      <w:tr>
        <w:trPr>
          <w:trHeight w:val="397" w:hRule="atLeast"/>
        </w:trPr>
        <w:tc>
          <w:tcPr>
            <w:tcW w:w="1367" w:type="dxa"/>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41.20 </w:t>
            </w:r>
          </w:p>
        </w:tc>
        <w:tc>
          <w:tcPr>
            <w:tcW w:w="8487" w:type="dxa"/>
            <w:gridSpan w:val="3"/>
            <w:tcBorders/>
            <w:shd w:color="auto" w:fill="auto" w:val="clear"/>
            <w:vAlign w:val="center"/>
          </w:tcPr>
          <w:p>
            <w:pPr>
              <w:pStyle w:val="Normal"/>
              <w:spacing w:lineRule="auto" w:line="240" w:before="0" w:after="0"/>
              <w:rPr>
                <w:rFonts w:ascii="Times New Roman" w:hAnsi="Times New Roman" w:eastAsia="Times New Roman" w:cs="Times New Roman"/>
                <w:b/>
                <w:b/>
                <w:sz w:val="20"/>
                <w:szCs w:val="20"/>
                <w:lang w:val="en-US"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БУДІВНИЦТВО ЖИТЛОВИХ І НЕЖИТЛОВИХ БУДІВЕЛЬ </w:t>
            </w:r>
          </w:p>
        </w:tc>
      </w:tr>
      <w:tr>
        <w:trPr/>
        <w:tc>
          <w:tcPr>
            <w:tcW w:w="2268" w:type="dxa"/>
            <w:gridSpan w:val="2"/>
            <w:tcBorders/>
            <w:shd w:color="auto" w:fill="auto" w:val="clear"/>
          </w:tcPr>
          <w:p>
            <w:p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r>
          </w:p>
        </w:tc>
        <w:tc>
          <w:tcPr>
            <w:tcW w:w="7586" w:type="dxa"/>
            <w:gridSpan w:val="2"/>
            <w:tcBorders/>
            <w:shd w:color="auto" w:fill="auto" w:val="clear"/>
          </w:tcPr>
          <w:p>
            <w:pPr>
              <w:pStyle w:val="Normal"/>
              <w:spacing w:lineRule="auto" w:line="240" w:before="0" w:after="0"/>
              <w:rPr>
                <w:rFonts w:ascii="Times New Roman" w:hAnsi="Times New Roman" w:eastAsia="Times New Roman" w:cs="Times New Roman"/>
                <w:b/>
                <w:b/>
                <w:sz w:val="20"/>
                <w:szCs w:val="20"/>
                <w:lang w:val="en-US" w:eastAsia="uk-UA"/>
              </w:rPr>
            </w:pPr>
            <w:r>
              <w:rPr>
                <w:rFonts w:eastAsia="Times New Roman" w:cs="Times New Roman" w:ascii="Times New Roman" w:hAnsi="Times New Roman"/>
                <w:b/>
                <w:sz w:val="20"/>
                <w:szCs w:val="20"/>
                <w:lang w:val="en-US" w:eastAsia="uk-UA"/>
              </w:rPr>
            </w:r>
          </w:p>
        </w:tc>
      </w:tr>
    </w:tbl>
    <w:p>
      <w:pPr>
        <w:pStyle w:val="Normal"/>
        <w:spacing w:lineRule="auto" w:line="240" w:before="0" w:after="0"/>
        <w:rPr>
          <w:rFonts w:ascii="Times New Roman" w:hAnsi="Times New Roman" w:eastAsia="Times New Roman" w:cs="Times New Roman"/>
          <w:vanish/>
          <w:sz w:val="24"/>
          <w:szCs w:val="24"/>
          <w:lang w:eastAsia="uk-UA"/>
        </w:rPr>
      </w:pPr>
      <w:r>
        <w:rPr>
          <w:rFonts w:eastAsia="Times New Roman" w:cs="Times New Roman" w:ascii="Times New Roman" w:hAnsi="Times New Roman"/>
          <w:vanish/>
          <w:sz w:val="24"/>
          <w:szCs w:val="24"/>
          <w:lang w:eastAsia="uk-UA"/>
        </w:rPr>
      </w:r>
    </w:p>
    <w:tbl>
      <w:tblPr>
        <w:tblW w:w="9960" w:type="dxa"/>
        <w:jc w:val="left"/>
        <w:tblInd w:w="45" w:type="dxa"/>
        <w:tblBorders/>
        <w:tblCellMar>
          <w:top w:w="60" w:type="dxa"/>
          <w:left w:w="60" w:type="dxa"/>
          <w:bottom w:w="60" w:type="dxa"/>
          <w:right w:w="60" w:type="dxa"/>
        </w:tblCellMar>
        <w:tblLook w:firstRow="0" w:noVBand="0" w:lastRow="0" w:firstColumn="0" w:lastColumn="0" w:noHBand="0" w:val="0000"/>
      </w:tblPr>
      <w:tblGrid>
        <w:gridCol w:w="4920"/>
        <w:gridCol w:w="5039"/>
      </w:tblGrid>
      <w:tr>
        <w:trPr/>
        <w:tc>
          <w:tcPr>
            <w:tcW w:w="9959" w:type="dxa"/>
            <w:gridSpan w:val="2"/>
            <w:tcBorders/>
            <w:shd w:fill="auto" w:val="clear"/>
            <w:vAlign w:val="center"/>
          </w:tcPr>
          <w:p>
            <w:pPr>
              <w:pStyle w:val="Normal"/>
              <w:spacing w:lineRule="auto" w:line="240" w:before="0" w:after="0"/>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eastAsia="uk-UA"/>
              </w:rPr>
              <w:t>1</w:t>
            </w:r>
            <w:r>
              <w:rPr>
                <w:rFonts w:eastAsia="Times New Roman" w:cs="Times New Roman" w:ascii="Times New Roman" w:hAnsi="Times New Roman"/>
                <w:bCs/>
                <w:sz w:val="20"/>
                <w:szCs w:val="20"/>
                <w:lang w:val="en-US" w:eastAsia="uk-UA"/>
              </w:rPr>
              <w:t>0</w:t>
            </w:r>
            <w:r>
              <w:rPr>
                <w:rFonts w:eastAsia="Times New Roman" w:cs="Times New Roman" w:ascii="Times New Roman" w:hAnsi="Times New Roman"/>
                <w:bCs/>
                <w:sz w:val="20"/>
                <w:szCs w:val="20"/>
                <w:lang w:eastAsia="uk-UA"/>
              </w:rPr>
              <w:t>. Банки, що обслуговують емітента</w:t>
            </w:r>
          </w:p>
        </w:tc>
      </w:tr>
      <w:tr>
        <w:trPr/>
        <w:tc>
          <w:tcPr>
            <w:tcW w:w="4920" w:type="dxa"/>
            <w:tcBorders/>
            <w:shd w:fill="auto" w:val="clea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 xml:space="preserve">1) </w:t>
            </w:r>
            <w:r>
              <w:rPr>
                <w:rFonts w:eastAsia="Times New Roman" w:cs="Times New Roman" w:ascii="Times New Roman" w:hAnsi="Times New Roman"/>
                <w:sz w:val="20"/>
                <w:szCs w:val="20"/>
                <w:lang w:val="ru-RU" w:eastAsia="uk-UA"/>
              </w:rPr>
              <w:t xml:space="preserve"> </w:t>
            </w:r>
            <w:r>
              <w:rPr>
                <w:rFonts w:eastAsia="Times New Roman" w:cs="Times New Roman" w:ascii="Times New Roman" w:hAnsi="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39" w:type="dx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b/>
                <w:b/>
                <w:sz w:val="20"/>
                <w:szCs w:val="20"/>
                <w:lang w:val="en-US" w:eastAsia="uk-UA"/>
              </w:rPr>
            </w:pPr>
            <w:r>
              <w:rPr>
                <w:rFonts w:eastAsia="Times New Roman" w:cs="Times New Roman" w:ascii="Times New Roman" w:hAnsi="Times New Roman"/>
                <w:b/>
                <w:sz w:val="20"/>
                <w:szCs w:val="20"/>
                <w:lang w:val="ru-RU" w:eastAsia="uk-UA"/>
              </w:rPr>
              <w:t xml:space="preserve"> </w:t>
            </w:r>
            <w:r>
              <w:rPr>
                <w:rFonts w:eastAsia="Times New Roman" w:cs="Times New Roman" w:ascii="Times New Roman" w:hAnsi="Times New Roman"/>
                <w:b/>
                <w:sz w:val="20"/>
                <w:szCs w:val="20"/>
                <w:lang w:val="en-US" w:eastAsia="uk-UA"/>
              </w:rPr>
              <w:t>АТ "Укрексiмбанк"</w:t>
            </w:r>
          </w:p>
        </w:tc>
      </w:tr>
      <w:tr>
        <w:trPr/>
        <w:tc>
          <w:tcPr>
            <w:tcW w:w="4920" w:type="dxa"/>
            <w:tcBorders/>
            <w:shd w:fill="auto" w:val="clea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2)</w:t>
            </w:r>
            <w:r>
              <w:rPr>
                <w:rFonts w:eastAsia="Times New Roman" w:cs="Times New Roman" w:ascii="Times New Roman" w:hAnsi="Times New Roman"/>
                <w:sz w:val="20"/>
                <w:szCs w:val="20"/>
                <w:lang w:val="en-US" w:eastAsia="uk-UA"/>
              </w:rPr>
              <w:t xml:space="preserve"> </w:t>
            </w:r>
            <w:r>
              <w:rPr>
                <w:rFonts w:eastAsia="Times New Roman" w:cs="Times New Roman" w:ascii="Times New Roman" w:hAnsi="Times New Roman"/>
                <w:sz w:val="20"/>
                <w:szCs w:val="20"/>
                <w:lang w:eastAsia="uk-UA"/>
              </w:rPr>
              <w:t xml:space="preserve"> МФО банку</w:t>
            </w:r>
          </w:p>
        </w:tc>
        <w:tc>
          <w:tcPr>
            <w:tcW w:w="5039" w:type="dx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322313</w:t>
            </w:r>
          </w:p>
        </w:tc>
      </w:tr>
      <w:tr>
        <w:trPr/>
        <w:tc>
          <w:tcPr>
            <w:tcW w:w="4920" w:type="dxa"/>
            <w:tcBorders/>
            <w:shd w:fill="auto" w:val="clear"/>
          </w:tcPr>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 xml:space="preserve">3) </w:t>
            </w:r>
            <w:r>
              <w:rPr>
                <w:rFonts w:eastAsia="Times New Roman" w:cs="Times New Roman" w:ascii="Times New Roman" w:hAnsi="Times New Roman"/>
                <w:sz w:val="20"/>
                <w:szCs w:val="20"/>
                <w:lang w:val="en-US" w:eastAsia="uk-UA"/>
              </w:rPr>
              <w:t xml:space="preserve"> </w:t>
            </w:r>
            <w:r>
              <w:rPr>
                <w:rFonts w:eastAsia="Times New Roman" w:cs="Times New Roman" w:ascii="Times New Roman" w:hAnsi="Times New Roman"/>
                <w:sz w:val="20"/>
                <w:szCs w:val="20"/>
                <w:lang w:val="ru-RU" w:eastAsia="uk-UA"/>
              </w:rPr>
              <w:t>IBAN</w:t>
            </w:r>
          </w:p>
        </w:tc>
        <w:tc>
          <w:tcPr>
            <w:tcW w:w="5039" w:type="dx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UA303223130000026002000021437</w:t>
            </w:r>
          </w:p>
        </w:tc>
      </w:tr>
      <w:tr>
        <w:trPr/>
        <w:tc>
          <w:tcPr>
            <w:tcW w:w="4920" w:type="dxa"/>
            <w:tcBorders/>
            <w:shd w:fill="auto" w:val="clea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 xml:space="preserve">4) </w:t>
            </w:r>
            <w:r>
              <w:rPr>
                <w:rFonts w:eastAsia="Times New Roman" w:cs="Times New Roman" w:ascii="Times New Roman" w:hAnsi="Times New Roman"/>
                <w:sz w:val="20"/>
                <w:szCs w:val="20"/>
                <w:lang w:val="ru-RU" w:eastAsia="uk-UA"/>
              </w:rPr>
              <w:t xml:space="preserve"> </w:t>
            </w:r>
            <w:r>
              <w:rPr>
                <w:rFonts w:eastAsia="Times New Roman" w:cs="Times New Roman" w:ascii="Times New Roman" w:hAnsi="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39" w:type="dx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val="ru-RU" w:eastAsia="uk-UA"/>
              </w:rPr>
              <w:t xml:space="preserve"> </w:t>
            </w:r>
            <w:r>
              <w:rPr>
                <w:rFonts w:eastAsia="Times New Roman" w:cs="Times New Roman" w:ascii="Times New Roman" w:hAnsi="Times New Roman"/>
                <w:b/>
                <w:sz w:val="20"/>
                <w:szCs w:val="20"/>
                <w:lang w:val="en-US" w:eastAsia="uk-UA"/>
              </w:rPr>
              <w:t>д/н</w:t>
            </w:r>
          </w:p>
        </w:tc>
      </w:tr>
      <w:tr>
        <w:trPr/>
        <w:tc>
          <w:tcPr>
            <w:tcW w:w="4920" w:type="dxa"/>
            <w:tcBorders/>
            <w:shd w:fill="auto" w:val="clea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5)</w:t>
            </w:r>
            <w:r>
              <w:rPr>
                <w:rFonts w:eastAsia="Times New Roman" w:cs="Times New Roman" w:ascii="Times New Roman" w:hAnsi="Times New Roman"/>
                <w:sz w:val="20"/>
                <w:szCs w:val="20"/>
                <w:lang w:val="en-US" w:eastAsia="uk-UA"/>
              </w:rPr>
              <w:t xml:space="preserve">  </w:t>
            </w:r>
            <w:r>
              <w:rPr>
                <w:rFonts w:eastAsia="Times New Roman" w:cs="Times New Roman" w:ascii="Times New Roman" w:hAnsi="Times New Roman"/>
                <w:sz w:val="20"/>
                <w:szCs w:val="20"/>
                <w:lang w:eastAsia="uk-UA"/>
              </w:rPr>
              <w:t>МФО банку</w:t>
            </w:r>
          </w:p>
        </w:tc>
        <w:tc>
          <w:tcPr>
            <w:tcW w:w="5039" w:type="dx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д/н</w:t>
            </w:r>
          </w:p>
        </w:tc>
      </w:tr>
      <w:tr>
        <w:trPr/>
        <w:tc>
          <w:tcPr>
            <w:tcW w:w="4920" w:type="dxa"/>
            <w:tcBorders/>
            <w:shd w:fill="auto" w:val="clea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 xml:space="preserve">6) </w:t>
            </w:r>
            <w:r>
              <w:rPr>
                <w:rFonts w:eastAsia="Times New Roman" w:cs="Times New Roman" w:ascii="Times New Roman" w:hAnsi="Times New Roman"/>
                <w:sz w:val="20"/>
                <w:szCs w:val="20"/>
                <w:lang w:val="en-US" w:eastAsia="uk-UA"/>
              </w:rPr>
              <w:t xml:space="preserve"> </w:t>
            </w:r>
            <w:r>
              <w:rPr>
                <w:rFonts w:eastAsia="Times New Roman" w:cs="Times New Roman" w:ascii="Times New Roman" w:hAnsi="Times New Roman"/>
                <w:sz w:val="20"/>
                <w:szCs w:val="20"/>
                <w:lang w:val="ru-RU" w:eastAsia="uk-UA"/>
              </w:rPr>
              <w:t>IBAN</w:t>
            </w:r>
          </w:p>
        </w:tc>
        <w:tc>
          <w:tcPr>
            <w:tcW w:w="5039" w:type="dxa"/>
            <w:tcBorders/>
            <w:shd w:fill="auto" w:val="clear"/>
            <w:tcMar>
              <w:top w:w="15" w:type="dxa"/>
              <w:left w:w="15" w:type="dxa"/>
              <w:bottom w:w="15" w:type="dxa"/>
              <w:right w:w="15" w:type="dxa"/>
            </w:tcMa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val="en-US" w:eastAsia="uk-UA"/>
              </w:rPr>
              <w:t xml:space="preserve"> </w:t>
            </w:r>
            <w:r>
              <w:rPr>
                <w:rFonts w:eastAsia="Times New Roman" w:cs="Times New Roman" w:ascii="Times New Roman" w:hAnsi="Times New Roman"/>
                <w:b/>
                <w:sz w:val="20"/>
                <w:szCs w:val="20"/>
                <w:lang w:val="en-US" w:eastAsia="uk-UA"/>
              </w:rPr>
              <w:t>д/н</w:t>
            </w:r>
          </w:p>
        </w:tc>
      </w:tr>
    </w:tbl>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4"/>
          <w:szCs w:val="24"/>
          <w:lang w:val="ru-RU" w:eastAsia="uk-UA"/>
        </w:rPr>
      </w:pPr>
      <w:r>
        <w:rPr>
          <w:rFonts w:eastAsia="Times New Roman" w:cs="Times New Roman" w:ascii="Times New Roman" w:hAnsi="Times New Roman"/>
          <w:sz w:val="24"/>
          <w:szCs w:val="24"/>
          <w:lang w:val="ru-RU" w:eastAsia="uk-UA"/>
        </w:rPr>
      </w:r>
    </w:p>
    <w:p>
      <w:pPr>
        <w:pStyle w:val="Normal"/>
        <w:spacing w:lineRule="auto" w:line="240" w:beforeAutospacing="1" w:afterAutospacing="1"/>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18. Опис бізнесу</w:t>
      </w:r>
    </w:p>
    <w:p>
      <w:pPr>
        <w:pStyle w:val="Normal"/>
        <w:spacing w:lineRule="auto" w:line="240" w:before="0" w:after="0"/>
        <w:jc w:val="center"/>
        <w:rPr>
          <w:rFonts w:ascii="Times New Roman" w:hAnsi="Times New Roman" w:eastAsia="Times New Roman" w:cs="Times New Roman"/>
          <w:b/>
          <w:b/>
          <w:color w:val="000000"/>
          <w:sz w:val="28"/>
          <w:szCs w:val="28"/>
          <w:lang w:val="en-US" w:eastAsia="uk-UA"/>
        </w:rPr>
      </w:pPr>
      <w:r>
        <w:rPr>
          <w:rFonts w:eastAsia="Times New Roman" w:cs="Times New Roman" w:ascii="Times New Roman" w:hAnsi="Times New Roman"/>
          <w:b/>
          <w:color w:val="000000"/>
          <w:sz w:val="28"/>
          <w:szCs w:val="28"/>
          <w:lang w:val="en-US" w:eastAsia="uk-UA"/>
        </w:rPr>
      </w:r>
    </w:p>
    <w:p>
      <w:pPr>
        <w:pStyle w:val="Normal"/>
        <w:spacing w:lineRule="auto" w:line="240" w:before="0" w:after="0"/>
        <w:rPr>
          <w:rFonts w:ascii="Times New Roman" w:hAnsi="Times New Roman" w:eastAsia="Times New Roman" w:cs="Times New Roman"/>
          <w:vanish/>
          <w:color w:val="000000"/>
          <w:sz w:val="20"/>
          <w:szCs w:val="20"/>
          <w:lang w:val="en-US" w:eastAsia="uk-UA"/>
        </w:rPr>
      </w:pPr>
      <w:r>
        <w:rPr>
          <w:rFonts w:eastAsia="Times New Roman" w:cs="Times New Roman" w:ascii="Times New Roman" w:hAnsi="Times New Roman"/>
          <w:color w:val="000000"/>
          <w:sz w:val="20"/>
          <w:szCs w:val="20"/>
          <w:lang w:val="en-US" w:eastAsia="uk-UA"/>
        </w:rPr>
        <w:t xml:space="preserve"> </w:t>
      </w:r>
    </w:p>
    <w:p>
      <w:pPr>
        <w:pStyle w:val="Normal"/>
        <w:spacing w:lineRule="auto" w:line="240" w:before="0" w:after="0"/>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Зміни в організаційній структурі відповідно до попередніх звітних періодів</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 xml:space="preserve">До складу товариства входять: адмінперсонал товариства та господарський відділ. Дочірніх підприємств, філій, представництв та інших відокремлених структурних підрозділів товариство немає. Організаційна структура товариства у звітному році не змінювалась. Товариство не належить до будь-яких об'єднань підприємств. </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Середньооблiкова чисельність штатних працiвникiв облiкового складу - 20 осіб, позаштатних працівників та працiвникiв, якi працюють на умовах неповного робочого часу в товариствi немає. Працівники, які працюють за сумісництвом - 1 особа. Фонд оплати працi у 2021 р. - 3002,1 тис.грн., збільшився у порівнянні із 2020 р. на 431,4 тис. грн. Збільшення фонду оплати працi обумовлене підвищенням посадових окладів працівників. Кадрова програма емiтента, спрямована на забезпечення рiвня квалiфiкацiї її працiвникiв операцiйним потребам емiтента здiйснюється шляхом пiдвищення рiвня оплати працi квалiфiкованих кадрiв. 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 своєчасне забезпечення Товариства персоналом необхiдної якостi у необхiднiй чисельностi; - забезпечення умов реалiзацiї прав i обов'язкiв працiвникiв, що передбаченi трудовим законодавством; - рацiональне використання кадрового потенцiалу. Характеристика кадрової полiтики: - аспекти роботи з персоналом: набiр персоналу - при ситуацiї дефiциту робочої сили; - адаптацiя персоналу - ефективна адаптацiя за рахунок високої згуртованостi колективу; - мотивацiя i стимулювання - значна увага придiляється питанням мотивацiї (задоволення потреби у стабiльностi, безпецi, соцiальному прийняттi) - високе почуття причетностi, вiдповiдальностi за змiни.</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Товариство не належить до будь-який об'єднань підприємств.</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Товариство не проводить спільної діяльності з іншими організаціями, підприємствами, установами.</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Пропозицій щодо реорганізіції з боку третіх осіб у звітному періоді не надходило.</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Організація і методологія бухгалтерського обліку фінансово -господарської діяльності товариства здійснюється відповідно до Закону України "Про бухгалтерський облік та фінансову звітність в Україні" №996-XIV від 16.07.1999 р. з наступними змінами, а також нормативно - правових актів про підприємницьку діяльність. Облікова політика на підприємстві проводиться відповідно до наказу проведення бухгалтерського обліку та облікової політики в 2021 р. Класифікація та оцінка активів у бухгалтерському обліку товариства відповідає діючим стандартам та нормативам.</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Амортизація нараховується із застосуванням прямолінійного методу, яким річна сума амортизації визначається діленням вартості, яка амортизується, на строк корисного використання об"єкта. Амортизація об"єкта основних засобів нараховується протягом строку корисного використання (експлуатації ) об"єкта, установленого платником податку, але не менше мінімального строку, встановленого пунктом 145.1 статті 145 ПКУ, помісячно, починаючи з місяця, що наступає за місяцем введення об"єкта основних засобів в експлуатацію і зупиняється на період його реконструкції, модернізації, добудови та інших видів поліпшення та консервації.</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Оцінкою бухгалтерського обліку запасів визнається їхнє конкретне  найменування. Оцінку вибуття проводиться за методом ФІФО. Транспортні витрати, пов"язані з доставкою придбаних запасів відображаються у складі  собівартості відповідних одиниць запасів, а у випадку неможливості віднесення таких витрат до конкретних одиниць запасів - нагромаджуються на окремому рахунку і розподіляються пропорційно до вартості вибулих запасів і суми залишку запасів на кінець звітного місяця. Переоцінку запасів до чистої вартості реалізації у відповідності з П(С)БО 9 "Запаси" проводяться на дату складення  річної фінансової звітності.</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Фінансові інвестиції відображені у балансі ПрАТ "Котломонтаж" за справедливою ринковою вартістю. Змiн в облiковiй полiтицi не було.</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Основною дiяльнiстю ПрАТ "Котломонтаж" є здача в оренду торгових місць та складських приміщень, вартість оренди конкретних торгових місць визначається шляхом множення площі торгового місця на планову ціну (за 2021 рік) 1 кв.м. - 190 грн/кв.м і на коефіцієнт, який залежить від розміщення торгового місця, його облаштування, виду товару, для якого призначено торгове місце. Дохід від реалізації послуг за 2021 рік 5691,3 тис грн. Так як основним видом діяльності є послуги (надання в оренду власного майна), то ПрАТ              " Котломонтаж"  дбає про збільшення кількості клієнтів( існує система знижок на торгові місця великої площі). В планах є збільшення кількості торгових місць. Товариство здає в оренду торгові місця та складські приміщення на території України, тому експорту немає. В цих складних умовах цiллю дiяльностi пiдприємства є: одержання прибутку за рахунок найбiльш повного задоволення потреб орендарів. Основнi ринки збуту - м.Тернопiль. Основнi клiєнти - самозайняті фізичні особи-підприємці. Робота Товариства не залежить від сезонних змін. Основними конкурентами пiдприємства є ТОВ "Тріумф", ТОВ "ВІП-маркет" та Центральний ринок, які здiйснюють аналогiчнi види дiяльностi. Ризиком дiяльностi є зменшення кількості орендарів. Пiдприємство приймає заходи, щодо захисту своєї дiяльностi шляхом пiдвищення якостi, конкурентоспроможностi своїх послуг. Сировина для життєдiяльностi пiдприємства закуповуються iз запасами на 2-3 тижднi, в зв'язку з нестабiльною ситуацiєю на ринках. Основними джерелами сировини є постачальники енергоносіїв та паливно-мастильних матеріалів, а саме енергетичні компанії України. Об'єм сировини необхідний для забезпечення життєдіяльності товариства доступний, проте ціни постійно зростають. Виконання "Комплексних заходiв щодо досягнення встановлених нормативiв безпеки, гiгiєни працi та виробничого середовища", дало можливiсть забезпечити всiх працiвникiв засобами iндивiдуального захисту, спецодягом, спецвзуттям, згiдно нормативiв, а для попередження профзахворювань, проведено медичнi огляди, перевiрка знань з охорони працi, на учбово - методичних курсах проводиться навчання працiвникiв новим спецiальностям, пiдвищення квалiфiкацiї. Товариство постiйно вживає, заходи по пiдвищенню ефективностi роботи, економному використанню матерiальних i трудових ресурсiв, по пошуку внутрiшнiх резервiв та залучених їх у роботу, недопущенню непродуктивних витрат. В структурi витрат найбiльшу питому вагу займають матерiальнi витрати, зокрема вартiсть технологiчних втрат , заробiтна плата з вiдрахуваннями та операційні витрати. Можливi фактори ризику в господарськiй дiяльностi емiтента, пов`язанi iз змiнами кон`юнктури ринку, в якому дiє емiтент, суперечливiстю iснуючої системи оподаткування, недосконалiстю та нестабiльнiстю дiючих норм господарчого законодавства, форс - мажорнi обставини, котрi є передбачуваними та регулярно вiдслiдковуються та оцiнюються емiтентом. Крiм того, Товариство має полiтичнi та макроекономiчнi ризики: - податкове навантаження - високi податки та вимоги податкових органiв, що призводить до зростання податкових платежiв, штрафiв i пенi; - полiтична нестабiльнiсть; - зниження темпiв економiчного розвитку; - зростання iнфляцiї та зниження впевненостi споживачiв у майбутньому; погіршення економічної ситуації в Україні та у всьому світі, викликане, зокрема, пандемією гострої респіраторної хвороби COVID-19 та введенням пов'язаних із цим карантинних та обмежувальних заходів, введенням воєнного стану на території України. Можливi шляхи покращення лiквiдностi за оцiнками фахiвцiв емiтента полягають в проведеннi заходiв по збiльшенню орендарів та торгових місць, вiдмови вiд зайвих витрат, змiни цiнової полiтики. Для забезпечення безперервного функцiонування пiдприємства як суб'єкта господарювання необхiдним є придiлення вiдповiдної уваги ефективнiй виробничiй дiяльностi, пошуку резервiв зниження витрат та погашення поточних зобов'язань. Нових технологій та товарів Товариство у своїй роботі не впроваджувало.</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ОСНОВНІ ПРИДБАННЯ АБО ВІДЧУЖЕННЯ АКТИВІВ ЗА 5 РОКІВ:</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 придбання автомобіля TOYOTA RAV-4 2.0 STYLE (20) -989050 грн. (2017рік)</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 відчуження приміщень загальною площею 64 кв.м. та зем. ділянки загальною площею 90 кв.м. на загальну суму 221593 грн. (грудень 2017)</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 відчуження земельної ділянки площею 0,0819 га та будівлі площею 152,8 кв.м на загальну суму 428447 грн;  земельної ділянки площею 0,0525 на суму 78750 грн. (2018 рік)</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 відчуження земельної ділянки площею 0.0924га на суму 430493грн. (2021 рік)</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Інших основних прибань або відчужень протягом останніх п'яти років не було.</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 xml:space="preserve">    </w:t>
      </w:r>
      <w:r>
        <w:rPr>
          <w:rFonts w:eastAsia="Times New Roman" w:cs="Courier New" w:ascii="Courier New" w:hAnsi="Courier New"/>
          <w:sz w:val="20"/>
          <w:szCs w:val="24"/>
          <w:lang w:eastAsia="uk-UA"/>
        </w:rPr>
        <w:t>Значних придбань та інвестицій в найближчий час товариство не планує.</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Основні засоби обліковуються за первісною вартістю, за вирахуванням накопиченої амортизації і накопичених збитків від зменшення корисності в разі їх наявності. Така вартість включає вартість заміни частин об'єктів основних засобів та витрати по позиках в разі довгострокових будівельних проектів, якщо виконуються критерії їх капіталізації. При необхідності зміни значних компонентів основних засобів через певні проміжки часу Товариство визнає подібні компоненти як окремі активи з відповідними їм індивідуальними термінами корисного використання і амортизацією. Аналогічним чином , при проведенні основного технічного огляду, витрати пов'язані з ними, визнаються в балансовій вартості основних засобів як зміна об'єктів основних засобів, якщо виконуються всі критерії визнання. Всі інші витрати на ремонт і технічне обслуговування визнаються в звіті про прибутки та збитки у ремонт понесення. Залишкова вартість основних засобів визначається як різниця між первісною вартістю та сумою нарахованого зносу. Амортизація основних засобів нараховується прямолінійним методом і за 12 місяців 2021 року складає 158,4 тис. грн. Інвентаризацію основних засобів було проведено згідно наказу Директора Товариства № 27 від 23.11.2021 р. станом на 1 грудня 2021 р. Переоцінка об'єктів основних засобів в поточному році не проводилась. Ліквідаційна вартість , термін корисного використання і методи амортизації активів аналізуються в кінці кожного звітного періоду і при необхідності корегуються. Ступінь використання обладнання 87%. Основні засоби знаходяться за місцезнаходженням товариства: м. Тернопіль, вул. М.Шептицького, 23. Угоди на придбання в майбутньому об'єктiв основних засобiв не заключалися. Дiяльнiсть товариства не має значного впливу на погiршення стану навколишнього середовища, тому екологiчнi питання, що можуть позначитись на використаннi активiв вiдсутнi. Планiв щодо капiтального будiвництва, розширення або удосконалення основних засобів товариство немає.</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На дiяльнiсть емiтента негативно впливає нестабiльнiсть чинного законодавства, великий податковий тиск, зменшення платоспроможностi замовникiв послуг емiтента, введення воєнного стану на території України. На фiнансовий стан пiдприємства також впливає недосконолiсть податкового законодавства України, погіршення економічної ситуації в Україні та у всьому світі, викликане, зокрема, пандемією гострої респіраторної хвороби COVID-19 та введенням пов'язаних із цим карантинних та обмежувальних заходів. Також iстотною проблемою в галузi та в дiяльностi товариства є низька платоспроможнiсть покупцiв та населення регiону. Серед можливих факторiв ризику найбiльш суттєвими є: загальноекономiчнi (рiзка змiна законодавства у сферi оподаткування, гiперiнфляцiя, змiна нормативiв та правовiдносин у серi дiяльностi емiтента, рiзке коливання цiн на енергоносiї ), стихiйнi лиха (землетрус, пожежа тощо), iншi форс-мажорнi обставини, якi можуть бути визнанi такими на пiдставi чинного законодавства. На сьогоднi загрози банкрутства для компанiї не iснує, конфлiкту iнтересiв у керiвництвi компанiї не має. Крiм того, iстотними проблемами, що мають великий вплив є недосконала законодавча полiтика, що часто змiнює свiй напрямок, економiчнi обмеження, високi ставки податкiв. На думку працівників Товариства, є велика залежність підприємства від законодавчих або економічних обмежень.</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Товариство працює на умовах повного госпрозрахунку. В цілому фінансовий стан товариства задовільний. Кредитами банку товариство не користувалося. Нагальної потреби в цьому не було, та й кредитна політика не на користь підприємства через високі процентні ставки. Для підвищення ліквідності підприємство старається максимально обмежити витрати.</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На кінець звітного року укладених, але не виконаних договорів товариство немає. Портфель замовлень на 2022 рік формується протягом року.</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Впродовж наступних рокiв планується вживання заходiв щодо пiдвищення технiчного рiвня Товариства. Покращити фiнансове становище передбачається за рахунок зменшення затрат, скорочення запасiв та зменшення дебiторської заборгованостi. На дiяльнiсть товариства в майбутньому можуть вплинути карантин, катаклізми, несприятлива політична ситуація, фiнансова криза, які спонукатимуть до скорочення працiвникiв, зростання цiн на сировину та матерiали та збiльшення витрат. Значний ріст площ оренди не передбачається. Фінансовий стан товариства - задовільний. Товариство планує відремонтувати деякі металеві кіоски,  а також здати в оренду торгові місця які є вільними. Товариство планує збільшити кількість рекламних постів в інтернеті, щоб привернути увагу, як орендарів так і покупців.</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Досліджень та розробок у звітному році не проводилося.</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pPr>
        <w:pStyle w:val="Normal"/>
        <w:spacing w:lineRule="auto" w:line="240" w:before="0" w:after="0"/>
        <w:rPr>
          <w:rFonts w:ascii="Times New Roman" w:hAnsi="Times New Roman" w:eastAsia="Times New Roman" w:cs="Times New Roman"/>
          <w:b/>
          <w:b/>
          <w:sz w:val="24"/>
          <w:szCs w:val="24"/>
          <w:lang w:eastAsia="uk-UA"/>
        </w:rPr>
      </w:pPr>
      <w:r>
        <w:rPr>
          <w:rFonts w:eastAsia="Times New Roman" w:cs="Times New Roman" w:ascii="Times New Roman" w:hAnsi="Times New Roman"/>
          <w:b/>
          <w:sz w:val="24"/>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t>Нарахування та сплата податкiв проводилась згiдно чинного законодавства. Податковими пiльгами Товариство не користується. Держзамовлень пiдприємство не отримувало. Зобов'язань за цiнними паперами ПрАТ немає. Валютного рахунка Товариство немає. ПрАТ "Котломонтаж" до асоцiацiй, корпорацiй, концернiв, консорцiумiв та iнших об'єднань пiдприємств не входить.Облiгацiй Товариство не емiтувало. Iнформацiя про результати та аналiз господарювання емiтента за останнi три роки: станом на кiнець 2019 року власний капiтал товариства дорiвнює 5431,3 тис грн., нерозподiлений прибуток дорiвнює 5063,8 тис грн., активи усього дорiвнюють 5659,5 тис грн., дебiторська заборгованiсть складала 1006,9 тис. грн., довгостроковi зобов’язання 0 тис. грн., поточнi зобов`язання i забезпечення склали 228,2 тис грн.; станом на кiнець 2020 року власний капiтал товариства дорiвнює 4033,8 тис грн., нерозподiлений прибуток дорiвнює 3 666,3 тис грн., активи усього дорiвнюють 4407,1 тис грн., дебiторська заборгованiсть складала 935,6 тис. грн., довгостроковi зобов’язання 0 тис. грн., поточнi зобов`язання i забезпечення склали 373,3 тис грн.; станом на кiнець 2021 року власний капiтал товариства дорiвнює 4006,5 тис грн., нерозподiлений прибуток дорiвнює 3639,0 тис грн., активи усього дорiвнюють 4390,0 тис грн., дебiторська заборгованiсть складала 965,6 тис. грн., довгостроковi зобов’язання 0 тис. грн., поточнi зобов`язання i забезпечення склали 383,5 тис грн.</w:t>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Courier New" w:hAnsi="Courier New" w:eastAsia="Times New Roman" w:cs="Courier New"/>
          <w:sz w:val="20"/>
          <w:szCs w:val="24"/>
          <w:lang w:eastAsia="uk-UA"/>
        </w:rPr>
      </w:pPr>
      <w:r>
        <w:rPr>
          <w:rFonts w:eastAsia="Times New Roman" w:cs="Courier New" w:ascii="Courier New" w:hAnsi="Courier New"/>
          <w:sz w:val="20"/>
          <w:szCs w:val="24"/>
          <w:lang w:eastAsia="uk-UA"/>
        </w:rPr>
      </w:r>
    </w:p>
    <w:p>
      <w:pPr>
        <w:pStyle w:val="Normal"/>
        <w:numPr>
          <w:ilvl w:val="0"/>
          <w:numId w:val="0"/>
        </w:numPr>
        <w:spacing w:lineRule="auto" w:line="240" w:beforeAutospacing="1" w:afterAutospacing="1"/>
        <w:ind w:left="567" w:firstLine="708"/>
        <w:jc w:val="center"/>
        <w:outlineLvl w:val="2"/>
        <w:rPr>
          <w:rFonts w:ascii="Times New Roman" w:hAnsi="Times New Roman" w:eastAsia="Times New Roman" w:cs="Times New Roman"/>
          <w:b/>
          <w:b/>
          <w:bCs/>
          <w:sz w:val="27"/>
          <w:szCs w:val="27"/>
          <w:lang w:eastAsia="uk-UA"/>
        </w:rPr>
      </w:pPr>
      <w:bookmarkStart w:id="0" w:name="10086"/>
      <w:bookmarkEnd w:id="0"/>
      <w:r>
        <w:rPr>
          <w:rFonts w:eastAsia="Times New Roman" w:cs="Times New Roman" w:ascii="Times New Roman" w:hAnsi="Times New Roman"/>
          <w:b/>
          <w:bCs/>
          <w:sz w:val="27"/>
          <w:szCs w:val="27"/>
          <w:lang w:eastAsia="uk-UA"/>
        </w:rPr>
        <w:t>IV. Інформація про органи управління</w:t>
      </w:r>
    </w:p>
    <w:p>
      <w:pPr>
        <w:pStyle w:val="Normal"/>
        <w:spacing w:lineRule="auto" w:line="240" w:before="0" w:after="0"/>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tbl>
      <w:tblPr>
        <w:tblW w:w="15451" w:type="dxa"/>
        <w:jc w:val="left"/>
        <w:tblInd w:w="58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firstRow="0" w:noVBand="0" w:lastRow="0" w:firstColumn="0" w:lastColumn="0" w:noHBand="0" w:val="0000"/>
      </w:tblPr>
      <w:tblGrid>
        <w:gridCol w:w="2977"/>
        <w:gridCol w:w="5103"/>
        <w:gridCol w:w="7371"/>
      </w:tblGrid>
      <w:tr>
        <w:trPr/>
        <w:tc>
          <w:tcPr>
            <w:tcW w:w="29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sz w:val="20"/>
                <w:szCs w:val="20"/>
                <w:lang w:eastAsia="uk-UA"/>
              </w:rPr>
              <w:t>Орган управління</w:t>
            </w:r>
          </w:p>
        </w:tc>
        <w:tc>
          <w:tcPr>
            <w:tcW w:w="51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sz w:val="20"/>
                <w:szCs w:val="20"/>
                <w:lang w:eastAsia="uk-UA"/>
              </w:rPr>
              <w:t>Структура</w:t>
            </w:r>
          </w:p>
        </w:tc>
        <w:tc>
          <w:tcPr>
            <w:tcW w:w="7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sz w:val="20"/>
                <w:szCs w:val="20"/>
                <w:lang w:eastAsia="uk-UA"/>
              </w:rPr>
              <w:t>Персональний склад</w:t>
            </w:r>
          </w:p>
        </w:tc>
      </w:tr>
      <w:tr>
        <w:trPr/>
        <w:tc>
          <w:tcPr>
            <w:tcW w:w="29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Загальні збори акціонерів</w:t>
            </w:r>
          </w:p>
        </w:tc>
        <w:tc>
          <w:tcPr>
            <w:tcW w:w="51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д/н</w:t>
            </w:r>
          </w:p>
        </w:tc>
        <w:tc>
          <w:tcPr>
            <w:tcW w:w="7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Згідно переліку акціонерів акціями Товариства володіють 42 акціонери.</w:t>
            </w:r>
          </w:p>
        </w:tc>
      </w:tr>
      <w:tr>
        <w:trPr/>
        <w:tc>
          <w:tcPr>
            <w:tcW w:w="29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Наглядова рада Товариства</w:t>
            </w:r>
          </w:p>
        </w:tc>
        <w:tc>
          <w:tcPr>
            <w:tcW w:w="51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Член Наглядової ради</w:t>
            </w:r>
          </w:p>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Член Наглядової ради</w:t>
            </w:r>
          </w:p>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Член Наглядової ради</w:t>
            </w:r>
          </w:p>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Член Наглядової ради</w:t>
            </w:r>
          </w:p>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Голова Наглядової ради</w:t>
            </w:r>
          </w:p>
        </w:tc>
        <w:tc>
          <w:tcPr>
            <w:tcW w:w="7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Тарас Оксана Степанівна</w:t>
            </w:r>
          </w:p>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Мних Ольга Іванівна</w:t>
            </w:r>
          </w:p>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Телега Наталія Михайлівна</w:t>
            </w:r>
          </w:p>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Чуха Григорій Григорович</w:t>
            </w:r>
          </w:p>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У зв'язку із смертю повноваження Телеги І.С. припинено 07.11.2019. Замість особи на посаду нікого не обрано.</w:t>
            </w:r>
          </w:p>
        </w:tc>
      </w:tr>
      <w:tr>
        <w:trPr/>
        <w:tc>
          <w:tcPr>
            <w:tcW w:w="29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Виконавчий орган</w:t>
            </w:r>
          </w:p>
        </w:tc>
        <w:tc>
          <w:tcPr>
            <w:tcW w:w="51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Директор</w:t>
            </w:r>
          </w:p>
        </w:tc>
        <w:tc>
          <w:tcPr>
            <w:tcW w:w="73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Хрома Олена Назарівна</w:t>
            </w:r>
          </w:p>
        </w:tc>
      </w:tr>
    </w:tbl>
    <w:p>
      <w:pPr>
        <w:sectPr>
          <w:type w:val="nextPage"/>
          <w:pgSz w:orient="landscape" w:w="16838" w:h="11906"/>
          <w:pgMar w:left="363" w:right="363" w:header="0" w:top="1417" w:footer="0" w:bottom="850"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bl>
      <w:tblPr>
        <w:tblW w:w="14144" w:type="dxa"/>
        <w:jc w:val="left"/>
        <w:tblInd w:w="465" w:type="dxa"/>
        <w:tblBorders/>
        <w:tblCellMar>
          <w:top w:w="60" w:type="dxa"/>
          <w:left w:w="60" w:type="dxa"/>
          <w:bottom w:w="60" w:type="dxa"/>
          <w:right w:w="60" w:type="dxa"/>
        </w:tblCellMar>
        <w:tblLook w:firstRow="0" w:noVBand="0" w:lastRow="0" w:firstColumn="0" w:lastColumn="0" w:noHBand="0" w:val="0000"/>
      </w:tblPr>
      <w:tblGrid>
        <w:gridCol w:w="14144"/>
      </w:tblGrid>
      <w:tr>
        <w:trPr>
          <w:trHeight w:val="421" w:hRule="atLeast"/>
        </w:trPr>
        <w:tc>
          <w:tcPr>
            <w:tcW w:w="14144" w:type="dxa"/>
            <w:tcBorders/>
            <w:shd w:fill="auto" w:val="clear"/>
            <w:vAlign w:val="center"/>
          </w:tcPr>
          <w:tbl>
            <w:tblPr>
              <w:tblW w:w="12539" w:type="dxa"/>
              <w:jc w:val="left"/>
              <w:tblInd w:w="60" w:type="dxa"/>
              <w:tblBorders/>
              <w:tblCellMar>
                <w:top w:w="60" w:type="dxa"/>
                <w:left w:w="60" w:type="dxa"/>
                <w:bottom w:w="60" w:type="dxa"/>
                <w:right w:w="60" w:type="dxa"/>
              </w:tblCellMar>
              <w:tblLook w:firstRow="0" w:noVBand="0" w:lastRow="0" w:firstColumn="0" w:lastColumn="0" w:noHBand="0" w:val="0000"/>
            </w:tblPr>
            <w:tblGrid>
              <w:gridCol w:w="12539"/>
            </w:tblGrid>
            <w:tr>
              <w:trPr>
                <w:trHeight w:val="318" w:hRule="atLeast"/>
              </w:trPr>
              <w:tc>
                <w:tcPr>
                  <w:tcW w:w="12539" w:type="dxa"/>
                  <w:tcBorders/>
                  <w:shd w:fill="auto" w:val="clear"/>
                  <w:vAlign w:val="center"/>
                </w:tcPr>
                <w:p>
                  <w:pPr>
                    <w:pStyle w:val="Normal"/>
                    <w:spacing w:lineRule="auto" w:line="240" w:before="0" w:after="0"/>
                    <w:ind w:left="0" w:hanging="0"/>
                    <w:jc w:val="center"/>
                    <w:rPr>
                      <w:rFonts w:ascii="Times New Roman" w:hAnsi="Times New Roman" w:eastAsia="Times New Roman" w:cs="Times New Roman"/>
                      <w:b/>
                      <w:b/>
                      <w:bCs/>
                      <w:sz w:val="28"/>
                      <w:szCs w:val="28"/>
                      <w:lang w:eastAsia="uk-UA"/>
                    </w:rPr>
                  </w:pPr>
                  <w:r>
                    <w:rPr>
                      <w:rFonts w:eastAsia="Times New Roman" w:cs="Times New Roman" w:ascii="Times New Roman" w:hAnsi="Times New Roman"/>
                      <w:b/>
                      <w:color w:val="000000"/>
                      <w:sz w:val="28"/>
                      <w:szCs w:val="28"/>
                      <w:lang w:val="en-US" w:eastAsia="uk-UA"/>
                    </w:rPr>
                    <w:t>V</w:t>
                  </w:r>
                  <w:r>
                    <w:rPr>
                      <w:rFonts w:eastAsia="Times New Roman" w:cs="Times New Roman" w:ascii="Times New Roman" w:hAnsi="Times New Roman"/>
                      <w:b/>
                      <w:color w:val="000000"/>
                      <w:sz w:val="28"/>
                      <w:szCs w:val="28"/>
                      <w:lang w:eastAsia="uk-UA"/>
                    </w:rPr>
                    <w:t>. Інформація про посадових осіб емітента</w:t>
                  </w:r>
                </w:p>
              </w:tc>
            </w:tr>
            <w:tr>
              <w:trPr>
                <w:trHeight w:val="273" w:hRule="atLeast"/>
              </w:trPr>
              <w:tc>
                <w:tcPr>
                  <w:tcW w:w="12539"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1. Інформація щодо освіти та стажу роботи посадових осіб емітента</w:t>
                  </w:r>
                </w:p>
              </w:tc>
            </w:tr>
          </w:tbl>
          <w:p>
            <w:pPr>
              <w:pStyle w:val="Normal"/>
              <w:spacing w:lineRule="auto" w:line="240" w:before="0" w:after="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r>
          </w:p>
        </w:tc>
      </w:tr>
    </w:tbl>
    <w:p>
      <w:pPr>
        <w:pStyle w:val="Normal"/>
        <w:spacing w:lineRule="auto" w:line="240" w:before="0" w:after="0"/>
        <w:rPr>
          <w:rFonts w:ascii="Times New Roman" w:hAnsi="Times New Roman" w:eastAsia="Times New Roman" w:cs="Times New Roman"/>
          <w:vanish/>
          <w:sz w:val="24"/>
          <w:szCs w:val="24"/>
          <w:lang w:eastAsia="uk-UA"/>
        </w:rPr>
      </w:pPr>
      <w:r>
        <w:rPr>
          <w:rFonts w:eastAsia="Times New Roman" w:cs="Times New Roman" w:ascii="Times New Roman" w:hAnsi="Times New Roman"/>
          <w:vanish/>
          <w:sz w:val="24"/>
          <w:szCs w:val="24"/>
          <w:lang w:eastAsia="uk-UA"/>
        </w:rPr>
      </w:r>
    </w:p>
    <w:tbl>
      <w:tblPr>
        <w:tblW w:w="15462" w:type="dxa"/>
        <w:jc w:val="left"/>
        <w:tblInd w:w="-12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firstRow="0" w:noVBand="0" w:lastRow="0" w:firstColumn="0" w:lastColumn="0" w:noHBand="0" w:val="0000"/>
      </w:tblPr>
      <w:tblGrid>
        <w:gridCol w:w="567"/>
        <w:gridCol w:w="2268"/>
        <w:gridCol w:w="3206"/>
        <w:gridCol w:w="895"/>
        <w:gridCol w:w="2885"/>
        <w:gridCol w:w="993"/>
        <w:gridCol w:w="2871"/>
        <w:gridCol w:w="1775"/>
      </w:tblGrid>
      <w:tr>
        <w:trPr>
          <w:trHeight w:val="974"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w:t>
            </w:r>
          </w:p>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з/п</w:t>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tabs>
                <w:tab w:val="left" w:pos="214" w:leader="none"/>
              </w:tabs>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Посада</w:t>
            </w:r>
          </w:p>
        </w:tc>
        <w:tc>
          <w:tcPr>
            <w:tcW w:w="3206" w:type="dxa"/>
            <w:tcBorders>
              <w:top w:val="single" w:sz="6" w:space="0" w:color="000001"/>
              <w:left w:val="single" w:sz="6" w:space="0" w:color="000001"/>
              <w:right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bookmarkStart w:id="1" w:name="10109"/>
            <w:bookmarkEnd w:id="1"/>
            <w:r>
              <w:rPr>
                <w:rFonts w:eastAsia="Times New Roman" w:cs="Times New Roman" w:ascii="Times New Roman" w:hAnsi="Times New Roman"/>
                <w:b/>
                <w:sz w:val="20"/>
                <w:szCs w:val="20"/>
                <w:lang w:eastAsia="uk-UA"/>
              </w:rPr>
              <w:t xml:space="preserve">Прізвище, ім'я, по батькові </w:t>
            </w:r>
          </w:p>
        </w:tc>
        <w:tc>
          <w:tcPr>
            <w:tcW w:w="8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Рік народження</w:t>
            </w:r>
          </w:p>
        </w:tc>
        <w:tc>
          <w:tcPr>
            <w:tcW w:w="2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Освіта</w:t>
            </w:r>
          </w:p>
        </w:tc>
        <w:tc>
          <w:tcPr>
            <w:tcW w:w="993" w:type="dxa"/>
            <w:tcBorders>
              <w:top w:val="single" w:sz="6" w:space="0" w:color="000001"/>
              <w:left w:val="single" w:sz="6" w:space="0" w:color="000001"/>
              <w:right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Стаж роботи (років)</w:t>
            </w:r>
          </w:p>
        </w:tc>
        <w:tc>
          <w:tcPr>
            <w:tcW w:w="2871" w:type="dxa"/>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 xml:space="preserve">  </w:t>
            </w:r>
            <w:r>
              <w:rPr>
                <w:rFonts w:eastAsia="Times New Roman" w:cs="Times New Roman" w:ascii="Times New Roman" w:hAnsi="Times New Roman"/>
                <w:b/>
                <w:bCs/>
                <w:sz w:val="20"/>
                <w:szCs w:val="20"/>
                <w:lang w:eastAsia="uk-UA"/>
              </w:rPr>
              <w:t xml:space="preserve">Найменування підприємства, ідентифікаційний код юридичної особи та посада, яку займав </w:t>
            </w:r>
          </w:p>
        </w:tc>
        <w:tc>
          <w:tcPr>
            <w:tcW w:w="1775" w:type="dxa"/>
            <w:tcBorders>
              <w:top w:val="single" w:sz="6" w:space="0" w:color="000001"/>
              <w:left w:val="single" w:sz="6" w:space="0" w:color="000001"/>
              <w:right w:val="single" w:sz="6" w:space="0" w:color="000001"/>
              <w:insideV w:val="single" w:sz="6" w:space="0" w:color="000001"/>
            </w:tcBorders>
            <w:shd w:fill="auto" w:val="clear"/>
            <w:tcMar>
              <w:left w:w="7" w:type="dxa"/>
            </w:tcMar>
            <w:vAlign w:val="center"/>
          </w:tcPr>
          <w:p>
            <w:pPr>
              <w:pStyle w:val="Normal"/>
              <w:spacing w:lineRule="auto" w:line="240" w:before="0" w:after="0"/>
              <w:ind w:left="0" w:hanging="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Дата набуття повноважень та термін, на який обрано (призначено)</w:t>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1</w:t>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2</w:t>
            </w:r>
          </w:p>
        </w:tc>
        <w:tc>
          <w:tcPr>
            <w:tcW w:w="32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3</w:t>
            </w:r>
          </w:p>
        </w:tc>
        <w:tc>
          <w:tcPr>
            <w:tcW w:w="8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4</w:t>
            </w:r>
          </w:p>
        </w:tc>
        <w:tc>
          <w:tcPr>
            <w:tcW w:w="2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5</w:t>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6</w:t>
            </w:r>
          </w:p>
        </w:tc>
        <w:tc>
          <w:tcPr>
            <w:tcW w:w="2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7</w:t>
            </w:r>
          </w:p>
        </w:tc>
        <w:tc>
          <w:tcPr>
            <w:tcW w:w="17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8</w:t>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1</w:t>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Директор                                                                                                                                                                                                                                                      </w:t>
            </w:r>
          </w:p>
        </w:tc>
        <w:tc>
          <w:tcPr>
            <w:tcW w:w="32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Хрома Олена Назарівна                                                                                                                                                                                                                                         </w:t>
            </w:r>
          </w:p>
        </w:tc>
        <w:tc>
          <w:tcPr>
            <w:tcW w:w="8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1968</w:t>
            </w:r>
          </w:p>
        </w:tc>
        <w:tc>
          <w:tcPr>
            <w:tcW w:w="2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Вища</w:t>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29</w:t>
            </w:r>
          </w:p>
        </w:tc>
        <w:tc>
          <w:tcPr>
            <w:tcW w:w="2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ПрАТ "Котломонтаж"</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01415967</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Директор.</w:t>
            </w:r>
          </w:p>
        </w:tc>
        <w:tc>
          <w:tcPr>
            <w:tcW w:w="17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29.03.2019 три роки</w:t>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Опис</w:t>
            </w:r>
          </w:p>
        </w:tc>
        <w:tc>
          <w:tcPr>
            <w:tcW w:w="148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tcPr>
          <w:p>
            <w:pPr>
              <w:pStyle w:val="Normal"/>
              <w:spacing w:lineRule="auto" w:line="240" w:before="0" w:after="0"/>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Протягом звітного періоду посадовій особі виплачено 271 160,00 грн винагороди. В натуральній формі винагороди не виплачувались. Посад на інших підприємствах не займає. Непогашеної судимості за корисливі та посадові злочини немає. Загальний стаж роботи - 29 років. Перелік посад, які особа обіймала протягом останніх п'яти років:  Директор Товариства.</w:t>
            </w:r>
          </w:p>
          <w:p>
            <w:pPr>
              <w:pStyle w:val="Normal"/>
              <w:spacing w:lineRule="auto" w:line="240" w:before="0" w:after="0"/>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2</w:t>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Член наглядової ради - головний бухгалтер, акціонерка                                                                                                                                                                                                         </w:t>
            </w:r>
          </w:p>
        </w:tc>
        <w:tc>
          <w:tcPr>
            <w:tcW w:w="32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Тарас Оксана Степанівна                                                                                                                                                                                                                                       </w:t>
            </w:r>
          </w:p>
        </w:tc>
        <w:tc>
          <w:tcPr>
            <w:tcW w:w="8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1979</w:t>
            </w:r>
          </w:p>
        </w:tc>
        <w:tc>
          <w:tcPr>
            <w:tcW w:w="2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Вища</w:t>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20</w:t>
            </w:r>
          </w:p>
        </w:tc>
        <w:tc>
          <w:tcPr>
            <w:tcW w:w="2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ПрАТ "Котломонтаж"</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01415967</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Бухгалтер-касир.</w:t>
            </w:r>
          </w:p>
        </w:tc>
        <w:tc>
          <w:tcPr>
            <w:tcW w:w="17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29.03.2019 три роки</w:t>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Опис</w:t>
            </w:r>
          </w:p>
        </w:tc>
        <w:tc>
          <w:tcPr>
            <w:tcW w:w="148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tcPr>
          <w:p>
            <w:pPr>
              <w:pStyle w:val="Normal"/>
              <w:spacing w:lineRule="auto" w:line="240" w:before="0" w:after="0"/>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Протягом звітного періоду посадова особа отримала винагороду, за виконання обов'язків головного бухгалтера в розмірі 261 330,00 грн. За виконання обов'язків Члена Наглядової ради винагорода, в тому числі у натуральній формі, не виплачувалась. Посад на iнших пiдприємствах не займає. Посадову особу було призначено головним бухгалтером Товариства на підставі наказу директора №13-к від 31.03.2016 року на необмежений термін. Непогашеної судимості за корисливі та посадові злочини немає. Загальний стаж роботи - 20 років. Перелік посад, які особа обіймала протягом останніх п'яти років: бухгалтера-касира, головного бухгалтера, члена Наглядової ради у товаристві.</w:t>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w:t>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Член наглядової ради, акціонерка                                                                                                                                                                                                                              </w:t>
            </w:r>
          </w:p>
        </w:tc>
        <w:tc>
          <w:tcPr>
            <w:tcW w:w="32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Мних Ольга Іванівна                                                                                                                                                                                                                                           </w:t>
            </w:r>
          </w:p>
        </w:tc>
        <w:tc>
          <w:tcPr>
            <w:tcW w:w="8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1981</w:t>
            </w:r>
          </w:p>
        </w:tc>
        <w:tc>
          <w:tcPr>
            <w:tcW w:w="2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Вища</w:t>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17</w:t>
            </w:r>
          </w:p>
        </w:tc>
        <w:tc>
          <w:tcPr>
            <w:tcW w:w="2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ПрАТ "Котломонтаж"</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01415967</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Старший менеджер .</w:t>
            </w:r>
          </w:p>
        </w:tc>
        <w:tc>
          <w:tcPr>
            <w:tcW w:w="17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29.03.2019 три роки</w:t>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Опис</w:t>
            </w:r>
          </w:p>
        </w:tc>
        <w:tc>
          <w:tcPr>
            <w:tcW w:w="148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tcPr>
          <w:p>
            <w:pPr>
              <w:pStyle w:val="Normal"/>
              <w:spacing w:lineRule="auto" w:line="240" w:before="0" w:after="0"/>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Протягом звітного періоду посадова особа за виконання обов'язків Члена Наглядової ради винагороди, в тому числі у натуральній формі, не отримувала. Посад на iнших пiдприємствах не займає. Непогашеної судимості за корисливі та посадові злочини немає. Перелік посад, які особа обіймала протягом останніх п'яти років: старший менеджер, менеджер з маркетингу, член Наглядової ради ПрАТ "Котломонтаж". Загальний стаж роботи - 17 років.</w:t>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4</w:t>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Член наглядової ради, акціонерка                                                                                                                                                                                                                              </w:t>
            </w:r>
          </w:p>
        </w:tc>
        <w:tc>
          <w:tcPr>
            <w:tcW w:w="32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Телега Наталія Михайлівна                                                                                                                                                                                                                                     </w:t>
            </w:r>
          </w:p>
        </w:tc>
        <w:tc>
          <w:tcPr>
            <w:tcW w:w="8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1957</w:t>
            </w:r>
          </w:p>
        </w:tc>
        <w:tc>
          <w:tcPr>
            <w:tcW w:w="2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Вища</w:t>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35</w:t>
            </w:r>
          </w:p>
        </w:tc>
        <w:tc>
          <w:tcPr>
            <w:tcW w:w="2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ПрАТ "Котломонтаж"</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01415967</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Старший інженер.</w:t>
            </w:r>
          </w:p>
        </w:tc>
        <w:tc>
          <w:tcPr>
            <w:tcW w:w="17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29.03.2019 три роки</w:t>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Опис</w:t>
            </w:r>
          </w:p>
        </w:tc>
        <w:tc>
          <w:tcPr>
            <w:tcW w:w="148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tcPr>
          <w:p>
            <w:pPr>
              <w:pStyle w:val="Normal"/>
              <w:spacing w:lineRule="auto" w:line="240" w:before="0" w:after="0"/>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Протягом звітного періоду посадовій особі за виконання обов'язків Члена Наглядової ради винагороди, в тому числі у натуральній формі, не виплачувалось. Посад на iнших пiдприємствах не займає. Непогашеної судимості за корисливі та посадові злочини немає. Перелік посад, які особа обіймала протягом останніх п'яти років: старший інженер, член Наглядової ради ПрАТ "Котломонтаж". Загальний стаж роботи 35 років. У зв'язку із смертю Голови Наглядової ради на Члена Наглядової ради покладено повноваження виконання обов'язків Голови Наглядової ради.</w:t>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5</w:t>
            </w:r>
          </w:p>
        </w:tc>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Член  наглядової ради, акціонер                                                                                                                                                                                                                               </w:t>
            </w:r>
          </w:p>
        </w:tc>
        <w:tc>
          <w:tcPr>
            <w:tcW w:w="32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Чуха Григорій Григорович                                                                                                                                                                                                                                      </w:t>
            </w:r>
          </w:p>
        </w:tc>
        <w:tc>
          <w:tcPr>
            <w:tcW w:w="8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1960</w:t>
            </w:r>
          </w:p>
        </w:tc>
        <w:tc>
          <w:tcPr>
            <w:tcW w:w="28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Середня-спеціальна</w:t>
            </w:r>
          </w:p>
        </w:tc>
        <w:tc>
          <w:tcPr>
            <w:tcW w:w="9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39</w:t>
            </w:r>
          </w:p>
        </w:tc>
        <w:tc>
          <w:tcPr>
            <w:tcW w:w="2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ПрАТ "Котломонтаж"</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01415967</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Начальник виробничо - технічного відділу</w:t>
            </w:r>
          </w:p>
        </w:tc>
        <w:tc>
          <w:tcPr>
            <w:tcW w:w="17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29.03.2019 три роки</w:t>
            </w:r>
          </w:p>
        </w:tc>
      </w:tr>
      <w:tr>
        <w:trPr>
          <w:trHeight w:val="208" w:hRule="atLeast"/>
        </w:trPr>
        <w:tc>
          <w:tcPr>
            <w:tcW w:w="5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Опис</w:t>
            </w:r>
          </w:p>
        </w:tc>
        <w:tc>
          <w:tcPr>
            <w:tcW w:w="14893"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60" w:type="dxa"/>
              <w:left w:w="52" w:type="dxa"/>
              <w:bottom w:w="60" w:type="dxa"/>
              <w:right w:w="60" w:type="dxa"/>
            </w:tcMar>
          </w:tcPr>
          <w:p>
            <w:pPr>
              <w:pStyle w:val="Normal"/>
              <w:spacing w:lineRule="auto" w:line="240" w:before="0" w:after="0"/>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Протягом звітного періоду винагород, в тому числі у натуральній формі, за виконання обов'язків Члена Наглядової ради не виплачувалось. Посад на iнших пiдприємствах не займає. Непогашеної судимості за корисливі та посадові злочини немає. Загальний стаж роботи - 39 років. Перелік посад, які особа обіймала протягом останніх п'яти років: начальник виробничо - технічного відділу, член Наглядової ради ПрАТ "Котломонтаж".  Протягом звітного періоду посадова особа, не працювала, що пов'язано з виходом на пенсію.</w:t>
            </w:r>
          </w:p>
        </w:tc>
      </w:tr>
    </w:tbl>
    <w:p>
      <w:pPr>
        <w:pStyle w:val="Normal"/>
        <w:spacing w:lineRule="auto" w:line="240" w:before="0" w:after="0"/>
        <w:rPr>
          <w:rFonts w:ascii="Times New Roman" w:hAnsi="Times New Roman" w:eastAsia="Times New Roman" w:cs="Times New Roman"/>
          <w:sz w:val="24"/>
          <w:szCs w:val="24"/>
          <w:lang w:val="en-US" w:eastAsia="uk-UA"/>
        </w:rPr>
      </w:pPr>
      <w:r>
        <w:rPr>
          <w:rFonts w:eastAsia="Times New Roman" w:cs="Times New Roman" w:ascii="Times New Roman" w:hAnsi="Times New Roman"/>
          <w:sz w:val="24"/>
          <w:szCs w:val="24"/>
          <w:lang w:val="en-US" w:eastAsia="uk-UA"/>
        </w:rPr>
      </w:r>
    </w:p>
    <w:p>
      <w:pPr>
        <w:sectPr>
          <w:type w:val="nextPage"/>
          <w:pgSz w:orient="landscape" w:w="16838" w:h="11906"/>
          <w:pgMar w:left="363" w:right="363" w:header="0" w:top="1417" w:footer="0" w:bottom="850" w:gutter="0"/>
          <w:pgNumType w:fmt="decimal"/>
          <w:formProt w:val="false"/>
          <w:textDirection w:val="lrTb"/>
          <w:docGrid w:type="default" w:linePitch="360" w:charSpace="4294965247"/>
        </w:sectPr>
        <w:pStyle w:val="Normal"/>
        <w:rPr/>
      </w:pPr>
      <w:r>
        <w:rPr/>
      </w:r>
    </w:p>
    <w:tbl>
      <w:tblPr>
        <w:tblW w:w="15480" w:type="dxa"/>
        <w:jc w:val="left"/>
        <w:tblInd w:w="465" w:type="dxa"/>
        <w:tblBorders/>
        <w:tblCellMar>
          <w:top w:w="60" w:type="dxa"/>
          <w:left w:w="60" w:type="dxa"/>
          <w:bottom w:w="60" w:type="dxa"/>
          <w:right w:w="60" w:type="dxa"/>
        </w:tblCellMar>
        <w:tblLook w:firstRow="0" w:noVBand="0" w:lastRow="0" w:firstColumn="0" w:lastColumn="0" w:noHBand="0" w:val="0000"/>
      </w:tblPr>
      <w:tblGrid>
        <w:gridCol w:w="15480"/>
      </w:tblGrid>
      <w:tr>
        <w:trPr>
          <w:trHeight w:val="463" w:hRule="atLeast"/>
        </w:trPr>
        <w:tc>
          <w:tcPr>
            <w:tcW w:w="15480" w:type="dxa"/>
            <w:tcBorders/>
            <w:shd w:fill="auto" w:val="clear"/>
            <w:vAlign w:val="center"/>
          </w:tcPr>
          <w:p>
            <w:pPr>
              <w:pStyle w:val="Normal"/>
              <w:tabs>
                <w:tab w:val="left" w:pos="17640" w:leader="none"/>
              </w:tabs>
              <w:spacing w:lineRule="auto" w:line="240" w:before="0" w:after="0"/>
              <w:ind w:left="180" w:hanging="180"/>
              <w:jc w:val="center"/>
              <w:rPr>
                <w:rFonts w:ascii="Times New Roman" w:hAnsi="Times New Roman" w:eastAsia="Times New Roman" w:cs="Times New Roman"/>
                <w:b/>
                <w:b/>
                <w:bCs/>
                <w:sz w:val="24"/>
                <w:szCs w:val="24"/>
                <w:lang w:val="ru-RU" w:eastAsia="uk-UA"/>
              </w:rPr>
            </w:pPr>
            <w:r>
              <w:rPr>
                <w:rFonts w:eastAsia="Times New Roman" w:cs="Times New Roman" w:ascii="Times New Roman" w:hAnsi="Times New Roman"/>
                <w:b/>
                <w:bCs/>
                <w:sz w:val="24"/>
                <w:szCs w:val="24"/>
                <w:lang w:eastAsia="uk-UA"/>
              </w:rPr>
              <w:t>2. Інформація про володіння посадовими особами емітента акціями емітента</w:t>
            </w:r>
          </w:p>
          <w:p>
            <w:pPr>
              <w:pStyle w:val="Normal"/>
              <w:spacing w:lineRule="auto" w:line="240" w:before="0" w:after="0"/>
              <w:rPr>
                <w:rFonts w:ascii="Times New Roman" w:hAnsi="Times New Roman" w:eastAsia="Times New Roman" w:cs="Times New Roman"/>
                <w:b/>
                <w:b/>
                <w:bCs/>
                <w:sz w:val="24"/>
                <w:szCs w:val="24"/>
                <w:lang w:val="ru-RU" w:eastAsia="uk-UA"/>
              </w:rPr>
            </w:pPr>
            <w:r>
              <w:rPr>
                <w:rFonts w:eastAsia="Times New Roman" w:cs="Times New Roman" w:ascii="Times New Roman" w:hAnsi="Times New Roman"/>
                <w:b/>
                <w:bCs/>
                <w:sz w:val="24"/>
                <w:szCs w:val="24"/>
                <w:lang w:val="ru-RU" w:eastAsia="uk-UA"/>
              </w:rPr>
            </w:r>
          </w:p>
        </w:tc>
      </w:tr>
    </w:tbl>
    <w:p>
      <w:pPr>
        <w:pStyle w:val="Normal"/>
        <w:spacing w:lineRule="auto" w:line="240" w:before="0" w:after="0"/>
        <w:rPr>
          <w:rFonts w:ascii="Times New Roman" w:hAnsi="Times New Roman" w:eastAsia="Times New Roman" w:cs="Times New Roman"/>
          <w:vanish/>
          <w:sz w:val="24"/>
          <w:szCs w:val="24"/>
          <w:lang w:eastAsia="uk-UA"/>
        </w:rPr>
      </w:pPr>
      <w:r>
        <w:rPr>
          <w:rFonts w:eastAsia="Times New Roman" w:cs="Times New Roman" w:ascii="Times New Roman" w:hAnsi="Times New Roman"/>
          <w:vanish/>
          <w:sz w:val="24"/>
          <w:szCs w:val="24"/>
          <w:lang w:eastAsia="uk-UA"/>
        </w:rPr>
      </w:r>
    </w:p>
    <w:tbl>
      <w:tblPr>
        <w:tblW w:w="15416" w:type="dxa"/>
        <w:jc w:val="left"/>
        <w:tblInd w:w="4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firstRow="0" w:noVBand="0" w:lastRow="0" w:firstColumn="0" w:lastColumn="0" w:noHBand="0" w:val="0000"/>
      </w:tblPr>
      <w:tblGrid>
        <w:gridCol w:w="2930"/>
        <w:gridCol w:w="4081"/>
        <w:gridCol w:w="2127"/>
        <w:gridCol w:w="1981"/>
        <w:gridCol w:w="2157"/>
        <w:gridCol w:w="2139"/>
      </w:tblGrid>
      <w:tr>
        <w:trPr/>
        <w:tc>
          <w:tcPr>
            <w:tcW w:w="293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Посада</w:t>
            </w:r>
          </w:p>
        </w:tc>
        <w:tc>
          <w:tcPr>
            <w:tcW w:w="4081" w:type="dxa"/>
            <w:vMerge w:val="restart"/>
            <w:tcBorders>
              <w:top w:val="single" w:sz="6" w:space="0" w:color="000001"/>
              <w:left w:val="single" w:sz="6" w:space="0" w:color="000001"/>
              <w:right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sz w:val="20"/>
                <w:szCs w:val="20"/>
                <w:lang w:eastAsia="uk-UA"/>
              </w:rPr>
              <w:t xml:space="preserve">Прізвище, ім'я, по батькові </w:t>
            </w:r>
          </w:p>
        </w:tc>
        <w:tc>
          <w:tcPr>
            <w:tcW w:w="212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Кількість акцій (штук)</w:t>
            </w:r>
          </w:p>
        </w:tc>
        <w:tc>
          <w:tcPr>
            <w:tcW w:w="198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Від загальної кількості акцій (у відсотках)</w:t>
            </w:r>
          </w:p>
        </w:tc>
        <w:tc>
          <w:tcPr>
            <w:tcW w:w="429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Кількість за видами акцій</w:t>
            </w:r>
          </w:p>
        </w:tc>
      </w:tr>
      <w:tr>
        <w:trPr/>
        <w:tc>
          <w:tcPr>
            <w:tcW w:w="293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c>
          <w:tcPr>
            <w:tcW w:w="408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c>
          <w:tcPr>
            <w:tcW w:w="212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c>
          <w:tcPr>
            <w:tcW w:w="198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прості іменні</w:t>
            </w:r>
          </w:p>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c>
          <w:tcPr>
            <w:tcW w:w="21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ind w:left="0" w:hanging="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 xml:space="preserve">  </w:t>
            </w:r>
            <w:r>
              <w:rPr>
                <w:rFonts w:eastAsia="Times New Roman" w:cs="Times New Roman" w:ascii="Times New Roman" w:hAnsi="Times New Roman"/>
                <w:b/>
                <w:bCs/>
                <w:sz w:val="20"/>
                <w:szCs w:val="20"/>
                <w:lang w:eastAsia="uk-UA"/>
              </w:rPr>
              <w:t>Привілейовані</w:t>
            </w:r>
          </w:p>
          <w:p>
            <w:pPr>
              <w:pStyle w:val="Normal"/>
              <w:spacing w:lineRule="auto" w:line="240" w:before="0" w:after="0"/>
              <w:ind w:left="0" w:hanging="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іменні</w:t>
            </w:r>
          </w:p>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r>
      <w:tr>
        <w:trPr/>
        <w:tc>
          <w:tcPr>
            <w:tcW w:w="29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1</w:t>
            </w:r>
          </w:p>
        </w:tc>
        <w:tc>
          <w:tcPr>
            <w:tcW w:w="4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2</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3</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4</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5</w:t>
            </w:r>
          </w:p>
        </w:tc>
        <w:tc>
          <w:tcPr>
            <w:tcW w:w="21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6</w:t>
            </w:r>
          </w:p>
        </w:tc>
      </w:tr>
      <w:tr>
        <w:trPr/>
        <w:tc>
          <w:tcPr>
            <w:tcW w:w="29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Директор</w:t>
            </w:r>
          </w:p>
        </w:tc>
        <w:tc>
          <w:tcPr>
            <w:tcW w:w="4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Хрома Олена Назарівна</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0</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0</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0</w:t>
            </w:r>
          </w:p>
        </w:tc>
        <w:tc>
          <w:tcPr>
            <w:tcW w:w="21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0</w:t>
            </w:r>
          </w:p>
        </w:tc>
      </w:tr>
      <w:tr>
        <w:trPr/>
        <w:tc>
          <w:tcPr>
            <w:tcW w:w="29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Член наглядової ради - головний бухгалтер, акціонерка</w:t>
            </w:r>
          </w:p>
        </w:tc>
        <w:tc>
          <w:tcPr>
            <w:tcW w:w="4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Тарас Оксана Степанівна</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358</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0.26817082032</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358</w:t>
            </w:r>
          </w:p>
        </w:tc>
        <w:tc>
          <w:tcPr>
            <w:tcW w:w="21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0</w:t>
            </w:r>
          </w:p>
        </w:tc>
      </w:tr>
      <w:tr>
        <w:trPr/>
        <w:tc>
          <w:tcPr>
            <w:tcW w:w="29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Член наглядової ради, акціонерка</w:t>
            </w:r>
          </w:p>
        </w:tc>
        <w:tc>
          <w:tcPr>
            <w:tcW w:w="4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Мних Ольга Іванівна</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51208</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38.35891443253</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51208</w:t>
            </w:r>
          </w:p>
        </w:tc>
        <w:tc>
          <w:tcPr>
            <w:tcW w:w="21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0</w:t>
            </w:r>
          </w:p>
        </w:tc>
      </w:tr>
      <w:tr>
        <w:trPr/>
        <w:tc>
          <w:tcPr>
            <w:tcW w:w="29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Член наглядової ради, акціонерка</w:t>
            </w:r>
          </w:p>
        </w:tc>
        <w:tc>
          <w:tcPr>
            <w:tcW w:w="4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Телега Наталія Михайлівна</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51243</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38.38513225016</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51243</w:t>
            </w:r>
          </w:p>
        </w:tc>
        <w:tc>
          <w:tcPr>
            <w:tcW w:w="21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0</w:t>
            </w:r>
          </w:p>
        </w:tc>
      </w:tr>
      <w:tr>
        <w:trPr/>
        <w:tc>
          <w:tcPr>
            <w:tcW w:w="29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Член  наглядової ради, акціонер</w:t>
            </w:r>
          </w:p>
        </w:tc>
        <w:tc>
          <w:tcPr>
            <w:tcW w:w="4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Чуха Григорій Григорович</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5</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0.00374540252</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5</w:t>
            </w:r>
          </w:p>
        </w:tc>
        <w:tc>
          <w:tcPr>
            <w:tcW w:w="21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0</w:t>
            </w:r>
          </w:p>
        </w:tc>
      </w:tr>
    </w:tbl>
    <w:p>
      <w:pPr>
        <w:pStyle w:val="Normal"/>
        <w:spacing w:lineRule="auto" w:line="240" w:before="0" w:after="0"/>
        <w:rPr>
          <w:rFonts w:ascii="Times New Roman" w:hAnsi="Times New Roman" w:eastAsia="Times New Roman" w:cs="Times New Roman"/>
          <w:sz w:val="24"/>
          <w:szCs w:val="24"/>
          <w:lang w:val="en-US" w:eastAsia="uk-UA"/>
        </w:rPr>
      </w:pPr>
      <w:r>
        <w:rPr>
          <w:rFonts w:eastAsia="Times New Roman" w:cs="Times New Roman" w:ascii="Times New Roman" w:hAnsi="Times New Roman"/>
          <w:sz w:val="24"/>
          <w:szCs w:val="24"/>
          <w:lang w:val="en-US" w:eastAsia="uk-UA"/>
        </w:rPr>
      </w:r>
    </w:p>
    <w:p>
      <w:pPr>
        <w:sectPr>
          <w:type w:val="nextPage"/>
          <w:pgSz w:orient="landscape" w:w="16838" w:h="11906"/>
          <w:pgMar w:left="363" w:right="363" w:header="0" w:top="1417" w:footer="0" w:bottom="850" w:gutter="0"/>
          <w:pgNumType w:fmt="decimal"/>
          <w:formProt w:val="false"/>
          <w:textDirection w:val="lrTb"/>
          <w:docGrid w:type="default" w:linePitch="360" w:charSpace="4294965247"/>
        </w:sectPr>
        <w:pStyle w:val="Normal"/>
        <w:rPr/>
      </w:pPr>
      <w:r>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8"/>
          <w:szCs w:val="28"/>
          <w:lang w:eastAsia="uk-UA"/>
        </w:rPr>
      </w:pPr>
      <w:r>
        <w:rPr>
          <w:rFonts w:eastAsia="Times New Roman" w:cs="Times New Roman" w:ascii="Times New Roman" w:hAnsi="Times New Roman"/>
          <w:b/>
          <w:bCs/>
          <w:color w:val="000000"/>
          <w:sz w:val="28"/>
          <w:szCs w:val="28"/>
          <w:lang w:eastAsia="uk-UA"/>
        </w:rPr>
        <w:t>VII. Звіт керівництва (звіт про управління)</w:t>
      </w:r>
    </w:p>
    <w:p>
      <w:pPr>
        <w:pStyle w:val="Normal"/>
        <w:spacing w:lineRule="auto" w:line="240" w:beforeAutospacing="1" w:afterAutospacing="1"/>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1. Вірогідні перспективи подальшого розвитку емітента.</w:t>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Основним  видом діяльності Товариства є надання в оренду торгових місць. На всій території Товариства, яка призначена для торгівлі розташовані металеві кіоски та складські приміщення. Товариство планує відремонтувати деякі з них,  а також здати в оренду торгові місця які є вільними. Товариство планує збільшити кількість рекламних постів в інтернеті, щоб привернути увагу, як орендарів так і покупців.  Також правлінням розглядаються інші заходи для збільшення прибутковості  Товариства.  Істотними факторами, які можуть вплинути на діяльність Товариства в майбутньому є зниження платоспроможності населення, загальноекономічні негативні тенденції в країні. Негативний вплив на розвиток емітента може мати погіршення економічної ситуації в Україні та у всьому світі, викликане, зокрема, пандемією гострої респіраторної хвороби COVID-19 та введенням пов'язаних із цим карантинних та обмежувальних заходів в Україні та світі, введення воєнного стану у зв'язку з військовою агресією Російської Федерації проти України, що матиме наслідком зниження попиту на послуги Товариства.</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6"/>
          <w:szCs w:val="26"/>
          <w:lang w:val="en-US" w:eastAsia="uk-UA"/>
        </w:rPr>
      </w:pPr>
      <w:r>
        <w:rPr>
          <w:rFonts w:eastAsia="Times New Roman" w:cs="Times New Roman" w:ascii="Times New Roman" w:hAnsi="Times New Roman"/>
          <w:b/>
          <w:bCs/>
          <w:sz w:val="26"/>
          <w:szCs w:val="26"/>
          <w:lang w:val="en-US" w:eastAsia="uk-UA"/>
        </w:rPr>
      </w:r>
    </w:p>
    <w:p>
      <w:pPr>
        <w:pStyle w:val="Normal"/>
        <w:spacing w:lineRule="auto" w:line="240" w:beforeAutospacing="1" w:afterAutospacing="1"/>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2. Інформація про розвиток емітента.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В цілому результати роботи за минулий рік задовільні.</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      </w:t>
      </w:r>
      <w:r>
        <w:rPr>
          <w:rFonts w:eastAsia="Times New Roman" w:cs="Times New Roman" w:ascii="Times New Roman" w:hAnsi="Times New Roman"/>
          <w:sz w:val="20"/>
          <w:szCs w:val="20"/>
          <w:lang w:val="en-US" w:eastAsia="uk-UA"/>
        </w:rPr>
        <w:t xml:space="preserve">Станом на 31.12.2021 р. загальні активи Товариства в порівнянні з даними на початок 2021 року зменшилися (на 0,39 %). Зміна активів відбулася за рахунок суттєвого: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зменшення залишкової вартості основних засобів.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Станом на 31.12.2021 р. загальні зобов'язання Товариства в порівнянні з даними на початок 2021 року зросли до рівня 383,5 тис. грн., тобто на 10,2 тис. грн.</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      </w:t>
      </w:r>
      <w:r>
        <w:rPr>
          <w:rFonts w:eastAsia="Times New Roman" w:cs="Times New Roman" w:ascii="Times New Roman" w:hAnsi="Times New Roman"/>
          <w:sz w:val="20"/>
          <w:szCs w:val="20"/>
          <w:lang w:val="en-US" w:eastAsia="uk-UA"/>
        </w:rPr>
        <w:t>Основні засоби та нематеріальні активи Товариства відображаються в обліку за первісною вартістю.</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Станом на 31.12.2021 р. у складі основних засобів не перебувають об'єкти, які знаходяться в заставі.</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Для оцінки списання запасів Товариство використовує згідно визначеної облікової політики метод ФІФО.</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Загальний розмір власного капіталу Товариства складає 4006,5 тис. грн., з яких - статутний капітал - 245,6 тис. грн., додатковий капітал - 60,5 тис. грн., резервний капітал - 61,4 тис. грн., нерозподілений прибуток - 3639,0 тис. грн.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Додатковий та резервний капітал ПрАТ "Котломонтаж" створено для покриття Товариством можливих збитків.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Статутний капітал розподілений на 133 497 простих іменних акцій номінальною вартістю 1,84 грн. кожна. Усі акції, що складають статутний капітал Товариства, повністю сплачені акціонерами у встановленому законодавством України порядку.</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Чистий прибуток на одну акцію за результатами діяльності 2021 року складає 4,80 грн., що на 0,27 грн. є більшим у порівнянні з попереднім роком, тобто чистий прибуток за 2021 рік складає 640,2 тис. грн.</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За 2021 р. Товариством отримано від основної діяльності (операційна оренда активів) чистих доходів у сумі 5691,3 тис. грн.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Витрати Товариства за 2021 рік складають 5667,6 тис. грн. Основними складовими операційних витрат є собівартість реалізованої продукції (товарів, робіт, послуг)  та інші операційні витрати.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Рентабельність активів за 2021 рік становить 11,3 %.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Товариство перебувало у 2021 р. на спрощеній системі оподаткування, обліку та звітності - 3 група. При цьому, сплачувало єдиний податок за ставкою 5% та не є платником податку на додану вартість.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6"/>
          <w:szCs w:val="26"/>
          <w:lang w:val="en-US" w:eastAsia="uk-UA"/>
        </w:rPr>
      </w:pPr>
      <w:r>
        <w:rPr>
          <w:rFonts w:eastAsia="Times New Roman" w:cs="Times New Roman" w:ascii="Times New Roman" w:hAnsi="Times New Roman"/>
          <w:b/>
          <w:bCs/>
          <w:sz w:val="26"/>
          <w:szCs w:val="26"/>
          <w:lang w:val="en-US" w:eastAsia="uk-UA"/>
        </w:rPr>
      </w:r>
    </w:p>
    <w:p>
      <w:pPr>
        <w:pStyle w:val="Normal"/>
        <w:spacing w:lineRule="auto" w:line="240" w:beforeAutospacing="1" w:afterAutospacing="1"/>
        <w:jc w:val="center"/>
        <w:rPr>
          <w:rFonts w:ascii="Times New Roman" w:hAnsi="Times New Roman" w:eastAsia="Times New Roman" w:cs="Times New Roman"/>
          <w:b/>
          <w:b/>
          <w:color w:val="000000"/>
          <w:sz w:val="28"/>
          <w:szCs w:val="24"/>
          <w:lang w:eastAsia="ru-RU"/>
        </w:rPr>
      </w:pPr>
      <w:r>
        <w:rPr>
          <w:rFonts w:eastAsia="Times New Roman" w:cs="Times New Roman" w:ascii="Times New Roman" w:hAnsi="Times New Roman"/>
          <w:b/>
          <w:color w:val="000000"/>
          <w:sz w:val="28"/>
          <w:szCs w:val="24"/>
          <w:lang w:eastAsia="ru-RU"/>
        </w:rPr>
        <w:t xml:space="preserve">3. </w:t>
      </w:r>
      <w:r>
        <w:rPr>
          <w:rFonts w:eastAsia="Times New Roman" w:cs="Times New Roman" w:ascii="Times New Roman" w:hAnsi="Times New Roman"/>
          <w:b/>
          <w:color w:val="000000"/>
          <w:sz w:val="28"/>
          <w:szCs w:val="28"/>
          <w:lang w:val="ru-RU" w:eastAsia="ru-RU"/>
        </w:rPr>
        <w:t>Інформація</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про</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укладення</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деривативів</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або</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вчинення</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правочинів</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щодо</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похідних</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цінних</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паперів</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емітентом</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якщо</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це</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впливає</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на</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оцінку</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його</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активів</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зобов</w:t>
      </w:r>
      <w:r>
        <w:rPr>
          <w:rFonts w:eastAsia="Times New Roman" w:cs="Times New Roman" w:ascii="Times New Roman" w:hAnsi="Times New Roman"/>
          <w:b/>
          <w:color w:val="000000"/>
          <w:sz w:val="28"/>
          <w:szCs w:val="28"/>
          <w:lang w:val="en-US" w:eastAsia="ru-RU"/>
        </w:rPr>
        <w:t>'</w:t>
      </w:r>
      <w:r>
        <w:rPr>
          <w:rFonts w:eastAsia="Times New Roman" w:cs="Times New Roman" w:ascii="Times New Roman" w:hAnsi="Times New Roman"/>
          <w:b/>
          <w:color w:val="000000"/>
          <w:sz w:val="28"/>
          <w:szCs w:val="28"/>
          <w:lang w:val="ru-RU" w:eastAsia="ru-RU"/>
        </w:rPr>
        <w:t>язань</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фінансового</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стану</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і</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доходів</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або</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витрат</w:t>
      </w:r>
      <w:r>
        <w:rPr>
          <w:rFonts w:eastAsia="Times New Roman" w:cs="Times New Roman" w:ascii="Times New Roman" w:hAnsi="Times New Roman"/>
          <w:b/>
          <w:color w:val="000000"/>
          <w:sz w:val="28"/>
          <w:szCs w:val="28"/>
          <w:lang w:val="en-US" w:eastAsia="ru-RU"/>
        </w:rPr>
        <w:t xml:space="preserve"> </w:t>
      </w:r>
      <w:r>
        <w:rPr>
          <w:rFonts w:eastAsia="Times New Roman" w:cs="Times New Roman" w:ascii="Times New Roman" w:hAnsi="Times New Roman"/>
          <w:b/>
          <w:color w:val="000000"/>
          <w:sz w:val="28"/>
          <w:szCs w:val="28"/>
          <w:lang w:val="ru-RU" w:eastAsia="ru-RU"/>
        </w:rPr>
        <w:t>емітента</w:t>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Протягом звітного періоду Товариством не укладалися деривативи та не вчинялися правочини щодо похідних цінних паперів.</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6"/>
          <w:szCs w:val="26"/>
          <w:lang w:val="en-US" w:eastAsia="uk-UA"/>
        </w:rPr>
      </w:pPr>
      <w:r>
        <w:rPr>
          <w:rFonts w:eastAsia="Times New Roman" w:cs="Times New Roman" w:ascii="Times New Roman" w:hAnsi="Times New Roman"/>
          <w:b/>
          <w:bCs/>
          <w:sz w:val="26"/>
          <w:szCs w:val="26"/>
          <w:lang w:val="en-US" w:eastAsia="uk-UA"/>
        </w:rPr>
      </w:r>
    </w:p>
    <w:p>
      <w:pPr>
        <w:pStyle w:val="Normal"/>
        <w:spacing w:lineRule="auto" w:line="240" w:before="0" w:after="0"/>
        <w:jc w:val="center"/>
        <w:rPr>
          <w:rFonts w:ascii="Times New Roman" w:hAnsi="Times New Roman" w:eastAsia="Times New Roman" w:cs="Times New Roman"/>
          <w:b/>
          <w:b/>
          <w:color w:val="000000"/>
          <w:sz w:val="28"/>
          <w:szCs w:val="28"/>
          <w:lang w:eastAsia="uk-UA"/>
        </w:rPr>
      </w:pPr>
      <w:r>
        <w:rPr>
          <w:rFonts w:eastAsia="Times New Roman" w:cs="Times New Roman" w:ascii="Times New Roman" w:hAnsi="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p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Основним завданням Товариства у системі управління фінансовими ризиками є оптимізація портфеля боргових зобов'язань, а саме диверсифікації кредиторів та максимізації рівня показника дюрації (середньозваженого строку непогашеної заборгованості).  Завдання та полiтика Товариства щодо управлiння фiнансовими ризиками передбачає здiйснення таких основних заходiв: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  оцiнка широти i достовiрностi iнформацiї, необхiдної для визначення рiвня фiнансових ризикiв;  визначення розмiру можливих фiнансових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визначенням розмiру можливих фiнансових втрат при настаннi ризикової подiї за окремими видами фiнансових ризикiв. Товариством створено резервний фонд  та фонд для виплат за невикористані відпустки попередніх років. Для зменшення фінансових ризиків Товариство використовує механізм диверсифікації активів. Товариство не використовує механізм хеджування у своїй діяльності.</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6"/>
          <w:szCs w:val="26"/>
          <w:lang w:val="en-US" w:eastAsia="uk-UA"/>
        </w:rPr>
      </w:pPr>
      <w:r>
        <w:rPr>
          <w:rFonts w:eastAsia="Times New Roman" w:cs="Times New Roman" w:ascii="Times New Roman" w:hAnsi="Times New Roman"/>
          <w:b/>
          <w:bCs/>
          <w:sz w:val="26"/>
          <w:szCs w:val="26"/>
          <w:lang w:val="en-US" w:eastAsia="uk-UA"/>
        </w:rPr>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b/>
          <w:color w:val="000000"/>
          <w:sz w:val="28"/>
          <w:szCs w:val="28"/>
          <w:lang w:val="en-US" w:eastAsia="uk-UA"/>
        </w:rPr>
        <w:t>2</w:t>
      </w:r>
      <w:r>
        <w:rPr>
          <w:rFonts w:eastAsia="Times New Roman" w:cs="Times New Roman" w:ascii="Times New Roman" w:hAnsi="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en-US" w:eastAsia="uk-UA"/>
        </w:rPr>
        <w:t>Товариство,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 Фiнансовi iнструменти товариства включають грошовi кошти та їх еквiваленти, дебiторську та кредиторську заборгованiсть. Товариство не використовує похiднi фiнансовi iнструменти в своїй операцiйнiй дiяльностi. 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ризикiв. Для дiяльностi товариства, в основному, характернi фiнансовi ризики у результатi ринкових змiн вiдсоткових ставок. Ризик лiквiдностi являє собою ризик того, що товариство не зможе погасити свої зобов'язання на момент їх погашення.  Товариство проводить аналiз строкiв виникнення активiв i погашення зобов'язань i планує свою лiквiднiсть у залежностi вiд очiкуваних строкiв погашення вiдповiдних фiнансових iнструментiв. Вiдповiдно до планiв товариства, його потреби в обiгових коштах задовольняються за рахунок надходження грошових коштiв вiд операцiйної дiяльностi. Товариство не залучає кредитнi ресурси. Надходжень вiд операцiйної дiяльностi достатньо для своєчасного погашення зобов'язань 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 Фiнансовi iнструменти, якi потенцiйно наражають товариство на iстотну концентрацiю кредитного ризику, переважно включають грошовi кошти та їх еквiваленти, а також торгову дебiторську заборгованiсть. Товариство розмiщує свої грошовi кошти та їх еквiваленти у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пов'язаний з невиконанням банками своїх зобов'язань та обмежується сумою грошових коштiв та їх еквiвалентiв. Товариство здiйснює операцiї тiльки з перевiреними i кредитоспроможними клiєнтами на внутрiшньому та зовнiшньому ринках. Полiтика товариства полягає в тому, що можливiсть надання кредиту клiєнтам, якi бажають спiвпрацювати на кредитних умовах, у кожному конкретному випадку аналiзується i пiдлягає формальному затвердженню. Окрiм того, керiвництво проводить додаткову процедуру монiторингу фiнансової iнформацiї про клiєнтiв на щоквартальнiй основi. Iншi ризики вiдстежуються i аналiзуються у кожному конкретному випадку. Полiтика управлiння капiталом направлена на забезпечення i пiдтримання оптимальної структури капiталу для скорочення загальних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управлiння капiталом з урахуванням змiн в операцiйному середовищi, тенденцiях ринку або своєї стратегiї розвитку.</w:t>
      </w:r>
    </w:p>
    <w:p>
      <w:pPr>
        <w:pStyle w:val="Normal"/>
        <w:spacing w:lineRule="auto" w:line="240" w:beforeAutospacing="1" w:afterAutospacing="1"/>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4. Звіт про корпоративне управління:</w:t>
      </w:r>
    </w:p>
    <w:p>
      <w:pPr>
        <w:pStyle w:val="Normal"/>
        <w:spacing w:lineRule="auto" w:line="240" w:before="0" w:after="0"/>
        <w:jc w:val="center"/>
        <w:rPr>
          <w:rFonts w:ascii="Times New Roman" w:hAnsi="Times New Roman" w:eastAsia="Times New Roman" w:cs="Times New Roman"/>
          <w:b/>
          <w:b/>
          <w:sz w:val="28"/>
          <w:szCs w:val="28"/>
          <w:lang w:val="ru-RU" w:eastAsia="uk-UA"/>
        </w:rPr>
      </w:pPr>
      <w:r>
        <w:rPr>
          <w:rFonts w:eastAsia="Times New Roman" w:cs="Times New Roman" w:ascii="Times New Roman" w:hAnsi="Times New Roman"/>
          <w:b/>
          <w:color w:val="000000"/>
          <w:sz w:val="28"/>
          <w:szCs w:val="28"/>
          <w:lang w:val="ru-RU" w:eastAsia="uk-UA"/>
        </w:rPr>
        <w:t>1) в</w:t>
      </w:r>
      <w:r>
        <w:rPr>
          <w:rFonts w:eastAsia="Times New Roman" w:cs="Times New Roman" w:ascii="Times New Roman" w:hAnsi="Times New Roman"/>
          <w:b/>
          <w:color w:val="000000"/>
          <w:sz w:val="28"/>
          <w:szCs w:val="28"/>
          <w:lang w:eastAsia="uk-UA"/>
        </w:rPr>
        <w:t>ласний кодекс корпоративного управління, яким керується емітент</w:t>
      </w:r>
    </w:p>
    <w:p>
      <w:p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en-US" w:eastAsia="uk-UA"/>
        </w:rPr>
        <w:t>Як окремий документ "Кодекс корпоративного управління" не приймався та не оприлюднювався. Кодексу корпоративного управління фондової біржі, об'єднання юридичних осіб або будь-якого іншого кодексу корпоративного управління Товариство не застосовує. Корпоративне управління Товариства здійснюється відповідно до положень Цивільного кодексу України, Законів України "Про акціонерні товариства", "Про цінні папери та фондовий ринок", "Про депозитарну систему України", інших актів законодавства України, Статуту Товариства, внутрішнього положення  "Про Наглядову раду" Товариства.</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6"/>
          <w:szCs w:val="26"/>
          <w:lang w:val="en-US" w:eastAsia="uk-UA"/>
        </w:rPr>
      </w:pPr>
      <w:r>
        <w:rPr>
          <w:rFonts w:eastAsia="Times New Roman" w:cs="Times New Roman" w:ascii="Times New Roman" w:hAnsi="Times New Roman"/>
          <w:b/>
          <w:bCs/>
          <w:sz w:val="26"/>
          <w:szCs w:val="26"/>
          <w:lang w:val="en-US" w:eastAsia="uk-UA"/>
        </w:rPr>
      </w:r>
    </w:p>
    <w:p>
      <w:pPr>
        <w:pStyle w:val="Normal"/>
        <w:spacing w:lineRule="auto" w:line="240" w:before="0" w:after="0"/>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en-US" w:eastAsia="uk-UA"/>
        </w:rPr>
        <w:t>Товариство не застосовує кодекс корпоративного управління фондової біржі, об'єднання юридичних осіб або інший кодекс корпоративного управління.</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6"/>
          <w:szCs w:val="26"/>
          <w:lang w:val="en-US" w:eastAsia="uk-UA"/>
        </w:rPr>
      </w:pPr>
      <w:r>
        <w:rPr>
          <w:rFonts w:eastAsia="Times New Roman" w:cs="Times New Roman" w:ascii="Times New Roman" w:hAnsi="Times New Roman"/>
          <w:b/>
          <w:bCs/>
          <w:sz w:val="26"/>
          <w:szCs w:val="26"/>
          <w:lang w:val="en-US" w:eastAsia="uk-UA"/>
        </w:rPr>
      </w:r>
    </w:p>
    <w:p>
      <w:pPr>
        <w:pStyle w:val="Normal"/>
        <w:spacing w:lineRule="auto" w:line="240" w:before="0" w:after="0"/>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Будь-яка інша практика корпоративного управління понад визначені чинним законодавством  України вимоги не застосовується.</w:t>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6"/>
          <w:szCs w:val="26"/>
          <w:lang w:val="en-US" w:eastAsia="uk-UA"/>
        </w:rPr>
      </w:pPr>
      <w:r>
        <w:rPr>
          <w:rFonts w:eastAsia="Times New Roman" w:cs="Times New Roman" w:ascii="Times New Roman" w:hAnsi="Times New Roman"/>
          <w:b/>
          <w:bCs/>
          <w:sz w:val="26"/>
          <w:szCs w:val="26"/>
          <w:lang w:val="en-US" w:eastAsia="uk-UA"/>
        </w:rPr>
      </w:r>
    </w:p>
    <w:p>
      <w:pPr>
        <w:pStyle w:val="Normal"/>
        <w:spacing w:lineRule="auto" w:line="240" w:before="0" w:after="0"/>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У Товариства відсутній власний Кодекс корпоративного управління. У своїй діяльності для захисту прав акціонерів Товариство керується власним Статутом, Законом України «Про акціонерні товариства» та Рішенням Національної комісії з цінних паперів та фондового ринку № 955.</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Принципи корпоративного управління (Рішення НКЦПФР № 955 від 22.07.2014 р.; статут ПрАТ “Котломонтаж” дотримувалися Товариством протягом всього звітного року.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Відхилень протягом 2021 р. не було.</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Товариством не приймалося рішення про не застосовування окремих положення кодексу корпоративного управління.</w:t>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r>
    </w:p>
    <w:tbl>
      <w:tblPr>
        <w:tblW w:w="9720" w:type="dxa"/>
        <w:jc w:val="left"/>
        <w:tblInd w:w="105" w:type="dxa"/>
        <w:tblBorders/>
        <w:tblCellMar>
          <w:top w:w="60" w:type="dxa"/>
          <w:left w:w="60" w:type="dxa"/>
          <w:bottom w:w="60" w:type="dxa"/>
          <w:right w:w="60" w:type="dxa"/>
        </w:tblCellMar>
        <w:tblLook w:firstRow="0" w:noVBand="0" w:lastRow="0" w:firstColumn="0" w:lastColumn="0" w:noHBand="0" w:val="0000"/>
      </w:tblPr>
      <w:tblGrid>
        <w:gridCol w:w="9720"/>
      </w:tblGrid>
      <w:tr>
        <w:trPr>
          <w:trHeight w:val="463" w:hRule="atLeast"/>
        </w:trPr>
        <w:tc>
          <w:tcPr>
            <w:tcW w:w="9720" w:type="dxa"/>
            <w:tcBorders/>
            <w:shd w:fill="auto" w:val="clear"/>
            <w:vAlign w:val="center"/>
          </w:tcPr>
          <w:p>
            <w:pPr>
              <w:pStyle w:val="Normal"/>
              <w:spacing w:lineRule="auto" w:line="240" w:before="0" w:after="0"/>
              <w:jc w:val="center"/>
              <w:rPr>
                <w:rFonts w:ascii="Times New Roman" w:hAnsi="Times New Roman" w:eastAsia="Times New Roman" w:cs="Times New Roman"/>
                <w:b/>
                <w:b/>
                <w:bCs/>
                <w:sz w:val="24"/>
                <w:szCs w:val="24"/>
                <w:lang w:val="ru-RU" w:eastAsia="uk-UA"/>
              </w:rPr>
            </w:pPr>
            <w:r>
              <w:rPr>
                <w:rFonts w:eastAsia="Times New Roman" w:cs="Times New Roman" w:ascii="Times New Roman" w:hAnsi="Times New Roman"/>
                <w:b/>
                <w:color w:val="000000"/>
                <w:sz w:val="28"/>
                <w:szCs w:val="28"/>
                <w:lang w:eastAsia="uk-UA"/>
              </w:rPr>
              <w:t>3) Інформація про загальні збори акціонерів</w:t>
            </w:r>
            <w:r>
              <w:rPr>
                <w:rFonts w:eastAsia="Times New Roman" w:cs="Times New Roman" w:ascii="Times New Roman" w:hAnsi="Times New Roman"/>
                <w:b/>
                <w:color w:val="000000"/>
                <w:sz w:val="28"/>
                <w:szCs w:val="28"/>
                <w:lang w:val="ru-RU" w:eastAsia="uk-UA"/>
              </w:rPr>
              <w:t xml:space="preserve"> ( учасників )</w:t>
            </w:r>
          </w:p>
        </w:tc>
      </w:tr>
    </w:tbl>
    <w:p>
      <w:pPr>
        <w:pStyle w:val="Normal"/>
        <w:spacing w:lineRule="auto" w:line="240" w:before="0" w:after="0"/>
        <w:rPr>
          <w:rFonts w:ascii="Times New Roman" w:hAnsi="Times New Roman" w:eastAsia="Times New Roman" w:cs="Times New Roman"/>
          <w:vanish/>
          <w:sz w:val="24"/>
          <w:szCs w:val="24"/>
          <w:lang w:eastAsia="uk-UA"/>
        </w:rPr>
      </w:pPr>
      <w:r>
        <w:rPr>
          <w:rFonts w:eastAsia="Times New Roman" w:cs="Times New Roman" w:ascii="Times New Roman" w:hAnsi="Times New Roman"/>
          <w:vanish/>
          <w:sz w:val="24"/>
          <w:szCs w:val="24"/>
          <w:lang w:eastAsia="uk-UA"/>
        </w:rPr>
      </w:r>
    </w:p>
    <w:tbl>
      <w:tblPr>
        <w:tblStyle w:val="a3"/>
        <w:tblW w:w="10148" w:type="dxa"/>
        <w:jc w:val="left"/>
        <w:tblInd w:w="0" w:type="dxa"/>
        <w:tblCellMar>
          <w:top w:w="0" w:type="dxa"/>
          <w:left w:w="108" w:type="dxa"/>
          <w:bottom w:w="0" w:type="dxa"/>
          <w:right w:w="108" w:type="dxa"/>
        </w:tblCellMar>
        <w:tblLook w:firstRow="0" w:noVBand="0" w:lastRow="0" w:firstColumn="0" w:lastColumn="0" w:noHBand="0" w:val="0000"/>
      </w:tblPr>
      <w:tblGrid>
        <w:gridCol w:w="736"/>
        <w:gridCol w:w="1538"/>
        <w:gridCol w:w="3926"/>
        <w:gridCol w:w="3948"/>
      </w:tblGrid>
      <w:tr>
        <w:trPr/>
        <w:tc>
          <w:tcPr>
            <w:tcW w:w="2274" w:type="dxa"/>
            <w:gridSpan w:val="2"/>
            <w:vMerge w:val="restart"/>
            <w:tcBorders/>
            <w:shd w:color="auto" w:fill="auto" w:val="clear"/>
            <w:tcMar>
              <w:left w:w="108" w:type="dxa"/>
            </w:tcMar>
            <w:vAlign w:val="center"/>
          </w:tcPr>
          <w:p>
            <w:pPr>
              <w:pStyle w:val="Normal"/>
              <w:tabs>
                <w:tab w:val="left" w:pos="10620" w:leader="none"/>
              </w:tabs>
              <w:spacing w:lineRule="auto" w:line="240" w:before="0" w:after="0"/>
              <w:jc w:val="center"/>
              <w:rPr>
                <w:b/>
                <w:b/>
                <w:szCs w:val="24"/>
                <w:lang w:val="en-US"/>
              </w:rPr>
            </w:pPr>
            <w:r>
              <w:rPr>
                <w:rFonts w:eastAsia="Times New Roman" w:cs="Times New Roman" w:ascii="Times New Roman" w:hAnsi="Times New Roman"/>
                <w:b/>
                <w:sz w:val="20"/>
                <w:szCs w:val="24"/>
                <w:lang w:val="en-US" w:eastAsia="uk-UA"/>
              </w:rPr>
              <w:t>Вид загальних зборів</w:t>
            </w:r>
          </w:p>
        </w:tc>
        <w:tc>
          <w:tcPr>
            <w:tcW w:w="3926" w:type="dxa"/>
            <w:tcBorders/>
            <w:shd w:color="auto" w:fill="auto" w:val="clear"/>
            <w:tcMar>
              <w:left w:w="108" w:type="dxa"/>
            </w:tcMar>
          </w:tcPr>
          <w:p>
            <w:pPr>
              <w:pStyle w:val="Normal"/>
              <w:tabs>
                <w:tab w:val="left" w:pos="10620" w:leader="none"/>
              </w:tabs>
              <w:spacing w:lineRule="auto" w:line="240" w:before="0" w:after="0"/>
              <w:jc w:val="center"/>
              <w:rPr>
                <w:b/>
                <w:b/>
                <w:szCs w:val="24"/>
                <w:lang w:val="en-US"/>
              </w:rPr>
            </w:pPr>
            <w:r>
              <w:rPr>
                <w:rFonts w:eastAsia="Times New Roman" w:cs="Times New Roman" w:ascii="Times New Roman" w:hAnsi="Times New Roman"/>
                <w:b/>
                <w:sz w:val="20"/>
                <w:szCs w:val="24"/>
                <w:lang w:val="en-US" w:eastAsia="uk-UA"/>
              </w:rPr>
              <w:t>Річні</w:t>
            </w:r>
          </w:p>
        </w:tc>
        <w:tc>
          <w:tcPr>
            <w:tcW w:w="3948" w:type="dxa"/>
            <w:tcBorders/>
            <w:shd w:color="auto" w:fill="auto" w:val="clear"/>
            <w:tcMar>
              <w:left w:w="108" w:type="dxa"/>
            </w:tcMar>
          </w:tcPr>
          <w:p>
            <w:pPr>
              <w:pStyle w:val="Normal"/>
              <w:tabs>
                <w:tab w:val="left" w:pos="10620" w:leader="none"/>
              </w:tabs>
              <w:spacing w:lineRule="auto" w:line="240" w:before="0" w:after="0"/>
              <w:jc w:val="center"/>
              <w:rPr>
                <w:b/>
                <w:b/>
                <w:szCs w:val="24"/>
                <w:lang w:val="en-US"/>
              </w:rPr>
            </w:pPr>
            <w:r>
              <w:rPr>
                <w:rFonts w:eastAsia="Times New Roman" w:cs="Times New Roman" w:ascii="Times New Roman" w:hAnsi="Times New Roman"/>
                <w:b/>
                <w:sz w:val="20"/>
                <w:szCs w:val="24"/>
                <w:lang w:val="en-US" w:eastAsia="uk-UA"/>
              </w:rPr>
              <w:t>Позачергові</w:t>
            </w:r>
          </w:p>
        </w:tc>
      </w:tr>
      <w:tr>
        <w:trPr/>
        <w:tc>
          <w:tcPr>
            <w:tcW w:w="2274" w:type="dxa"/>
            <w:gridSpan w:val="2"/>
            <w:vMerge w:val="continue"/>
            <w:tcBorders/>
            <w:shd w:color="auto" w:fill="auto" w:val="clear"/>
            <w:tcMar>
              <w:left w:w="108" w:type="dxa"/>
            </w:tcMar>
            <w:vAlign w:val="center"/>
          </w:tcPr>
          <w:p>
            <w:pPr>
              <w:pStyle w:val="Normal"/>
              <w:tabs>
                <w:tab w:val="left" w:pos="10620" w:leader="none"/>
              </w:tabs>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tc>
        <w:tc>
          <w:tcPr>
            <w:tcW w:w="3926" w:type="dxa"/>
            <w:tcBorders/>
            <w:shd w:color="auto" w:fill="auto" w:val="clear"/>
            <w:tcMar>
              <w:left w:w="108" w:type="dxa"/>
            </w:tcMar>
          </w:tcPr>
          <w:p>
            <w:pPr>
              <w:pStyle w:val="Normal"/>
              <w:tabs>
                <w:tab w:val="left" w:pos="10620" w:leader="none"/>
              </w:tabs>
              <w:spacing w:lineRule="auto" w:line="240" w:before="0" w:after="0"/>
              <w:jc w:val="center"/>
              <w:rPr>
                <w:szCs w:val="24"/>
                <w:lang w:val="en-US"/>
              </w:rPr>
            </w:pPr>
            <w:r>
              <w:rPr>
                <w:rFonts w:eastAsia="Times New Roman" w:cs="Times New Roman" w:ascii="Times New Roman" w:hAnsi="Times New Roman"/>
                <w:sz w:val="20"/>
                <w:szCs w:val="24"/>
                <w:lang w:val="en-US" w:eastAsia="uk-UA"/>
              </w:rPr>
              <w:t>X</w:t>
            </w:r>
          </w:p>
        </w:tc>
        <w:tc>
          <w:tcPr>
            <w:tcW w:w="3948" w:type="dxa"/>
            <w:tcBorders/>
            <w:shd w:color="auto" w:fill="auto" w:val="clear"/>
            <w:tcMar>
              <w:left w:w="108" w:type="dxa"/>
            </w:tcMar>
          </w:tcPr>
          <w:p>
            <w:pPr>
              <w:pStyle w:val="Normal"/>
              <w:tabs>
                <w:tab w:val="left" w:pos="10620" w:leader="none"/>
              </w:tabs>
              <w:spacing w:lineRule="auto" w:line="240" w:before="0" w:after="0"/>
              <w:jc w:val="center"/>
              <w:rPr>
                <w:szCs w:val="24"/>
                <w:lang w:val="en-US"/>
              </w:rPr>
            </w:pPr>
            <w:r>
              <w:rPr>
                <w:rFonts w:eastAsia="Times New Roman" w:cs="Times New Roman" w:ascii="Times New Roman" w:hAnsi="Times New Roman"/>
                <w:sz w:val="20"/>
                <w:szCs w:val="24"/>
                <w:lang w:val="en-US" w:eastAsia="uk-UA"/>
              </w:rPr>
              <w:t xml:space="preserve"> </w:t>
            </w:r>
          </w:p>
        </w:tc>
      </w:tr>
      <w:tr>
        <w:trPr/>
        <w:tc>
          <w:tcPr>
            <w:tcW w:w="2274" w:type="dxa"/>
            <w:gridSpan w:val="2"/>
            <w:tcBorders/>
            <w:shd w:color="auto" w:fill="auto" w:val="clear"/>
            <w:tcMar>
              <w:left w:w="108" w:type="dxa"/>
            </w:tcMar>
          </w:tcPr>
          <w:p>
            <w:pPr>
              <w:pStyle w:val="Normal"/>
              <w:tabs>
                <w:tab w:val="left" w:pos="10620" w:leader="none"/>
              </w:tabs>
              <w:spacing w:lineRule="auto" w:line="240" w:before="0" w:after="0"/>
              <w:jc w:val="center"/>
              <w:rPr>
                <w:b/>
                <w:b/>
                <w:szCs w:val="24"/>
                <w:lang w:val="en-US"/>
              </w:rPr>
            </w:pPr>
            <w:r>
              <w:rPr>
                <w:rFonts w:eastAsia="Times New Roman" w:cs="Times New Roman" w:ascii="Times New Roman" w:hAnsi="Times New Roman"/>
                <w:b/>
                <w:sz w:val="20"/>
                <w:szCs w:val="24"/>
                <w:lang w:val="en-US" w:eastAsia="uk-UA"/>
              </w:rPr>
              <w:t>Дата проведення</w:t>
            </w:r>
          </w:p>
        </w:tc>
        <w:tc>
          <w:tcPr>
            <w:tcW w:w="7874" w:type="dxa"/>
            <w:gridSpan w:val="2"/>
            <w:tcBorders/>
            <w:shd w:color="auto" w:fill="auto" w:val="clear"/>
            <w:tcMar>
              <w:left w:w="108" w:type="dxa"/>
            </w:tcMar>
          </w:tcPr>
          <w:p>
            <w:pPr>
              <w:pStyle w:val="Normal"/>
              <w:tabs>
                <w:tab w:val="left" w:pos="10620" w:leader="none"/>
              </w:tabs>
              <w:spacing w:lineRule="auto" w:line="240" w:before="0" w:after="0"/>
              <w:rPr>
                <w:szCs w:val="24"/>
                <w:lang w:val="en-US"/>
              </w:rPr>
            </w:pPr>
            <w:r>
              <w:rPr>
                <w:rFonts w:eastAsia="Times New Roman" w:cs="Times New Roman" w:ascii="Times New Roman" w:hAnsi="Times New Roman"/>
                <w:sz w:val="20"/>
                <w:szCs w:val="24"/>
                <w:lang w:val="en-US" w:eastAsia="uk-UA"/>
              </w:rPr>
              <w:t>21.04.2021</w:t>
            </w:r>
          </w:p>
        </w:tc>
      </w:tr>
      <w:tr>
        <w:trPr/>
        <w:tc>
          <w:tcPr>
            <w:tcW w:w="2274" w:type="dxa"/>
            <w:gridSpan w:val="2"/>
            <w:tcBorders/>
            <w:shd w:color="auto" w:fill="auto" w:val="clear"/>
            <w:tcMar>
              <w:left w:w="108" w:type="dxa"/>
            </w:tcMar>
          </w:tcPr>
          <w:p>
            <w:pPr>
              <w:pStyle w:val="Normal"/>
              <w:tabs>
                <w:tab w:val="left" w:pos="10620" w:leader="none"/>
              </w:tabs>
              <w:spacing w:lineRule="auto" w:line="240" w:before="0" w:after="0"/>
              <w:jc w:val="center"/>
              <w:rPr>
                <w:b/>
                <w:b/>
                <w:szCs w:val="24"/>
                <w:lang w:val="en-US"/>
              </w:rPr>
            </w:pPr>
            <w:r>
              <w:rPr>
                <w:rFonts w:eastAsia="Times New Roman" w:cs="Times New Roman" w:ascii="Times New Roman" w:hAnsi="Times New Roman"/>
                <w:b/>
                <w:sz w:val="20"/>
                <w:szCs w:val="24"/>
                <w:lang w:val="en-US" w:eastAsia="uk-UA"/>
              </w:rPr>
              <w:t>Кворум зборів</w:t>
            </w:r>
          </w:p>
        </w:tc>
        <w:tc>
          <w:tcPr>
            <w:tcW w:w="7874" w:type="dxa"/>
            <w:gridSpan w:val="2"/>
            <w:tcBorders/>
            <w:shd w:color="auto" w:fill="auto" w:val="clear"/>
            <w:tcMar>
              <w:left w:w="108" w:type="dxa"/>
            </w:tcMar>
          </w:tcPr>
          <w:p>
            <w:pPr>
              <w:pStyle w:val="Normal"/>
              <w:tabs>
                <w:tab w:val="left" w:pos="10620" w:leader="none"/>
              </w:tabs>
              <w:spacing w:lineRule="auto" w:line="240" w:before="0" w:after="0"/>
              <w:rPr>
                <w:szCs w:val="24"/>
                <w:lang w:val="en-US"/>
              </w:rPr>
            </w:pPr>
            <w:r>
              <w:rPr>
                <w:rFonts w:eastAsia="Times New Roman" w:cs="Times New Roman" w:ascii="Times New Roman" w:hAnsi="Times New Roman"/>
                <w:sz w:val="20"/>
                <w:szCs w:val="24"/>
                <w:lang w:val="en-US" w:eastAsia="uk-UA"/>
              </w:rPr>
              <w:t>95.49</w:t>
            </w:r>
          </w:p>
        </w:tc>
      </w:tr>
      <w:tr>
        <w:trPr/>
        <w:tc>
          <w:tcPr>
            <w:tcW w:w="736" w:type="dxa"/>
            <w:tcBorders/>
            <w:shd w:color="auto" w:fill="auto" w:val="clear"/>
            <w:tcMar>
              <w:left w:w="108" w:type="dxa"/>
            </w:tcMar>
          </w:tcPr>
          <w:p>
            <w:pPr>
              <w:pStyle w:val="Normal"/>
              <w:tabs>
                <w:tab w:val="left" w:pos="10620" w:leader="none"/>
              </w:tabs>
              <w:spacing w:lineRule="auto" w:line="240" w:before="0" w:after="0"/>
              <w:rPr>
                <w:rFonts w:ascii="Times New Roman" w:hAnsi="Times New Roman" w:eastAsia="Times New Roman" w:cs="Times New Roman"/>
                <w:b/>
                <w:b/>
                <w:sz w:val="20"/>
                <w:szCs w:val="24"/>
                <w:lang w:val="en-US" w:eastAsia="uk-UA"/>
              </w:rPr>
            </w:pPr>
            <w:r>
              <w:rPr>
                <w:rFonts w:eastAsia="Times New Roman" w:cs="Times New Roman" w:ascii="Times New Roman" w:hAnsi="Times New Roman"/>
                <w:b/>
                <w:sz w:val="20"/>
                <w:szCs w:val="24"/>
                <w:lang w:val="en-US" w:eastAsia="uk-UA"/>
              </w:rPr>
              <w:t>Опис</w:t>
            </w:r>
          </w:p>
        </w:tc>
        <w:tc>
          <w:tcPr>
            <w:tcW w:w="9412" w:type="dxa"/>
            <w:gridSpan w:val="3"/>
            <w:tcBorders/>
            <w:shd w:color="auto" w:fill="auto" w:val="clear"/>
            <w:tcMar>
              <w:left w:w="108" w:type="dxa"/>
            </w:tcMar>
          </w:tcPr>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Перелiк питань та результати їх :</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1. Обрання голови та членів лічильної комісії.</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Рішення: Обрати лічильну комісію у складі: голова комісії - Пугач Тарас Іванович; члени комісії - Горохівський Микола Іванович.</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2. Обрання секретаря Зборів.</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Рішення: Обрати секретарем загальних зборів Чуху Григорія Григоровича.</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3. Затвердження порядку проведення Зборів.</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 xml:space="preserve">Рішення: Затвердити наступний порядок проведення Зборів ПрАТ "Котломонтаж": </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виступи з питань порядку денного: основна доповідь - до 10 хвилин; відповіді на запитання - до 5 хвилин. Голосування з усіх питань порядку денного здійснюється бюлетенями для голосування, які акціонери та їх представники отримують при реєстрації. Збори провести без перерви.</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4. Звіт Наглядової ради за 2020 рік та прийняття рішення за наслідками його розгляду.</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 xml:space="preserve">Рішення: Звіт члена наглядової ради, який виконує обов"язки, голови наглядової ради затвердити. </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5. Звіт Директора Товариства про підсумки фінансово - господарської діяльності за 2020 рік та прийняття рішення за наслідками його розгляду.</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 xml:space="preserve">Рішення: Затвердити звіт Директора про фінансово-господарську діяльність Товариства за 2020р. </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6.  Про затвердження річного звіту Товариства за 2020 рік.</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Рішення: Затвердити річний звіт Товариства за 2020 рік.</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7. Про розподіл прибутку Товариства за 2020 рік. Затвердження розміру річних дивідендів та способу їх виплати.</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Рішення: Прибуток отриманий за результатами діяльності 2020 року в сумі 604897,84 грн направити на виплату дивідендів. За підсумками звітного 2020 року виплатити дивіденди в розмірі 667485 грн безпосередньо акціонерам.</w:t>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t>Порядок денний сформований наглядовою радою Товариства. Осiб, що подавали пропозицiї щодо питань порядку денного не було. Позачерговi загальнi збори акцiонерiв не скликалися.</w:t>
            </w:r>
          </w:p>
        </w:tc>
      </w:tr>
    </w:tbl>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r>
    </w:p>
    <w:p>
      <w:pPr>
        <w:pStyle w:val="Normal"/>
        <w:tabs>
          <w:tab w:val="left" w:pos="10620" w:leader="none"/>
        </w:tabs>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rPr/>
      </w:pPr>
      <w:r>
        <w:rPr/>
      </w:r>
    </w:p>
    <w:p>
      <w:pPr>
        <w:pStyle w:val="Normal"/>
        <w:spacing w:lineRule="auto" w:line="240" w:beforeAutospacing="1" w:afterAutospacing="1"/>
        <w:contextualSpacing/>
        <w:jc w:val="both"/>
        <w:rPr>
          <w:rFonts w:ascii="Times New Roman" w:hAnsi="Times New Roman" w:eastAsia="Times New Roman" w:cs="Times New Roman"/>
          <w:b/>
          <w:b/>
          <w:bCs/>
          <w:sz w:val="20"/>
          <w:szCs w:val="20"/>
          <w:lang w:val="en-US" w:eastAsia="ru-RU"/>
        </w:rPr>
      </w:pPr>
      <w:r>
        <w:rPr>
          <w:rFonts w:eastAsia="Times New Roman" w:cs="Times New Roman" w:ascii="Times New Roman" w:hAnsi="Times New Roman"/>
          <w:b/>
          <w:bCs/>
          <w:sz w:val="20"/>
          <w:szCs w:val="20"/>
          <w:lang w:val="en-US" w:eastAsia="ru-RU"/>
        </w:rPr>
      </w:r>
    </w:p>
    <w:p>
      <w:pPr>
        <w:pStyle w:val="Normal"/>
        <w:spacing w:lineRule="auto" w:line="240" w:beforeAutospacing="1" w:afterAutospacing="1"/>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271"/>
        <w:gridCol w:w="5547"/>
        <w:gridCol w:w="1552"/>
        <w:gridCol w:w="1542"/>
      </w:tblGrid>
      <w:tr>
        <w:trPr>
          <w:trHeight w:val="284" w:hRule="atLeast"/>
        </w:trPr>
        <w:tc>
          <w:tcPr>
            <w:tcW w:w="68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Так</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Ні</w:t>
            </w:r>
          </w:p>
        </w:tc>
      </w:tr>
      <w:tr>
        <w:trPr>
          <w:trHeight w:val="284" w:hRule="atLeast"/>
        </w:trPr>
        <w:tc>
          <w:tcPr>
            <w:tcW w:w="68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Реєстраційна комісія, призначена особою, що скликала загальні збори</w:t>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 </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X</w:t>
            </w:r>
          </w:p>
        </w:tc>
      </w:tr>
      <w:tr>
        <w:trPr>
          <w:trHeight w:val="284" w:hRule="atLeast"/>
        </w:trPr>
        <w:tc>
          <w:tcPr>
            <w:tcW w:w="68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Акціонери</w:t>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8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Депозитарна установа</w:t>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Інше</w:t>
            </w:r>
          </w:p>
        </w:tc>
        <w:tc>
          <w:tcPr>
            <w:tcW w:w="864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Згідно Статуту  товариства реєстрацію акціонерів для участі в загальних зборах здійснює реєстратор, який призначається Наглядовою радою.</w:t>
            </w:r>
          </w:p>
        </w:tc>
      </w:tr>
    </w:tbl>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818"/>
        <w:gridCol w:w="1552"/>
        <w:gridCol w:w="1542"/>
      </w:tblGrid>
      <w:tr>
        <w:trPr>
          <w:trHeight w:val="284" w:hRule="atLeast"/>
        </w:trPr>
        <w:tc>
          <w:tcPr>
            <w:tcW w:w="6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Так</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Ні</w:t>
            </w:r>
          </w:p>
        </w:tc>
      </w:tr>
      <w:tr>
        <w:trPr>
          <w:trHeight w:val="284" w:hRule="atLeast"/>
        </w:trPr>
        <w:tc>
          <w:tcPr>
            <w:tcW w:w="6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Національна комісія з цінних паперів та фондового</w:t>
            </w:r>
            <w:r>
              <w:rPr>
                <w:rFonts w:eastAsia="Times New Roman" w:cs="Times New Roman" w:ascii="Times New Roman" w:hAnsi="Times New Roman"/>
                <w:bCs/>
                <w:color w:val="000000"/>
                <w:sz w:val="20"/>
                <w:szCs w:val="20"/>
                <w:lang w:val="ru-RU" w:eastAsia="uk-UA"/>
              </w:rPr>
              <w:t xml:space="preserve"> ринку</w:t>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 </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 xml:space="preserve">Акціонери, які володіють у сукупності більше ніж 10 </w:t>
            </w:r>
            <w:r>
              <w:rPr>
                <w:rFonts w:eastAsia="Times New Roman" w:cs="Times New Roman" w:ascii="Times New Roman" w:hAnsi="Times New Roman"/>
                <w:bCs/>
                <w:sz w:val="20"/>
                <w:szCs w:val="20"/>
                <w:lang w:eastAsia="uk-UA"/>
              </w:rPr>
              <w:t>відсотками голосуючих акцій</w:t>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bl>
    <w:p>
      <w:pPr>
        <w:pStyle w:val="Normal"/>
        <w:numPr>
          <w:ilvl w:val="0"/>
          <w:numId w:val="0"/>
        </w:numPr>
        <w:spacing w:lineRule="auto" w:line="240" w:before="0" w:after="0"/>
        <w:outlineLvl w:val="2"/>
        <w:rPr>
          <w:rFonts w:ascii="Times New Roman" w:hAnsi="Times New Roman" w:eastAsia="Times New Roman" w:cs="Times New Roman"/>
          <w:b/>
          <w:b/>
          <w:bCs/>
          <w:color w:val="000000"/>
          <w:sz w:val="21"/>
          <w:szCs w:val="21"/>
          <w:lang w:eastAsia="uk-UA"/>
        </w:rPr>
      </w:pPr>
      <w:r>
        <w:rPr>
          <w:rFonts w:eastAsia="Times New Roman" w:cs="Times New Roman" w:ascii="Times New Roman" w:hAnsi="Times New Roman"/>
          <w:b/>
          <w:bCs/>
          <w:color w:val="000000"/>
          <w:sz w:val="21"/>
          <w:szCs w:val="21"/>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271"/>
        <w:gridCol w:w="5547"/>
        <w:gridCol w:w="1552"/>
        <w:gridCol w:w="1542"/>
      </w:tblGrid>
      <w:tr>
        <w:trPr>
          <w:trHeight w:val="284" w:hRule="atLeast"/>
        </w:trPr>
        <w:tc>
          <w:tcPr>
            <w:tcW w:w="68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Так</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Ні</w:t>
            </w:r>
          </w:p>
        </w:tc>
      </w:tr>
      <w:tr>
        <w:trPr>
          <w:trHeight w:val="284" w:hRule="atLeast"/>
        </w:trPr>
        <w:tc>
          <w:tcPr>
            <w:tcW w:w="68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 xml:space="preserve">Підняттям карток     </w:t>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8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 xml:space="preserve">Бюлетенями (таємне голосування)                        </w:t>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r>
      <w:tr>
        <w:trPr>
          <w:trHeight w:val="284" w:hRule="atLeast"/>
        </w:trPr>
        <w:tc>
          <w:tcPr>
            <w:tcW w:w="68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 xml:space="preserve">Підняттям рук                                          </w:t>
            </w:r>
          </w:p>
        </w:tc>
        <w:tc>
          <w:tcPr>
            <w:tcW w:w="1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Інше</w:t>
            </w:r>
          </w:p>
        </w:tc>
        <w:tc>
          <w:tcPr>
            <w:tcW w:w="864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д/н</w:t>
            </w:r>
          </w:p>
        </w:tc>
      </w:tr>
    </w:tbl>
    <w:p>
      <w:pPr>
        <w:pStyle w:val="Normal"/>
        <w:numPr>
          <w:ilvl w:val="0"/>
          <w:numId w:val="0"/>
        </w:numPr>
        <w:spacing w:lineRule="auto" w:line="240" w:before="0" w:after="0"/>
        <w:outlineLvl w:val="2"/>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Які були основні причини скликання останніх позачергових зборів у звітному році ?</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271"/>
        <w:gridCol w:w="5562"/>
        <w:gridCol w:w="1538"/>
        <w:gridCol w:w="1541"/>
      </w:tblGrid>
      <w:tr>
        <w:trPr>
          <w:trHeight w:val="284" w:hRule="atLeast"/>
        </w:trPr>
        <w:tc>
          <w:tcPr>
            <w:tcW w:w="6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Так</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Ні</w:t>
            </w:r>
          </w:p>
        </w:tc>
      </w:tr>
      <w:tr>
        <w:trPr>
          <w:trHeight w:val="284" w:hRule="atLeast"/>
        </w:trPr>
        <w:tc>
          <w:tcPr>
            <w:tcW w:w="6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Реорганізація</w:t>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 xml:space="preserve">Додатковий випуск акцій   </w:t>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Унесення змін до статуту</w:t>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 xml:space="preserve">Прийняття рішення про збільшення статутного капіталу товариства   </w:t>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eastAsia="uk-UA"/>
              </w:rPr>
              <w:t xml:space="preserve">Прийняття рішення про зменшення статутного капіталу товариства   </w:t>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sz w:val="20"/>
                <w:szCs w:val="20"/>
                <w:lang w:eastAsia="uk-UA"/>
              </w:rPr>
              <w:t>Обрання або припинення повноважень голови та членів наглядової ради</w:t>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Обрання або припинення повноважень членів виконавчого органу</w:t>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en-US" w:eastAsia="uk-UA"/>
              </w:rPr>
              <w:t>X</w:t>
            </w:r>
          </w:p>
        </w:tc>
      </w:tr>
      <w:tr>
        <w:trPr>
          <w:trHeight w:val="284" w:hRule="atLeast"/>
        </w:trPr>
        <w:tc>
          <w:tcPr>
            <w:tcW w:w="6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Обрання або припинення повноважень членів ревізійної комісії (ревізора)</w:t>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8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sz w:val="20"/>
                <w:szCs w:val="20"/>
                <w:lang w:eastAsia="uk-UA"/>
              </w:rPr>
              <w:t>Делегування додаткових повноважень наглядовій раді</w:t>
            </w:r>
          </w:p>
        </w:tc>
        <w:tc>
          <w:tcPr>
            <w:tcW w:w="15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 </w:t>
            </w:r>
          </w:p>
        </w:tc>
        <w:tc>
          <w:tcPr>
            <w:tcW w:w="15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Інше</w:t>
            </w:r>
          </w:p>
        </w:tc>
        <w:tc>
          <w:tcPr>
            <w:tcW w:w="864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Позачергові збори не скликалися.</w:t>
            </w:r>
          </w:p>
        </w:tc>
      </w:tr>
    </w:tbl>
    <w:p>
      <w:pPr>
        <w:pStyle w:val="Normal"/>
        <w:numPr>
          <w:ilvl w:val="0"/>
          <w:numId w:val="0"/>
        </w:numPr>
        <w:spacing w:lineRule="auto" w:line="240" w:before="0" w:after="0"/>
        <w:outlineLvl w:val="2"/>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u w:val="single"/>
          <w:lang w:val="ru-RU" w:eastAsia="uk-UA"/>
        </w:rPr>
      </w:pPr>
      <w:r>
        <w:rPr>
          <w:rFonts w:eastAsia="Times New Roman" w:cs="Times New Roman" w:ascii="Times New Roman" w:hAnsi="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Pr>
          <w:rFonts w:eastAsia="Times New Roman" w:cs="Times New Roman" w:ascii="Times New Roman" w:hAnsi="Times New Roman"/>
          <w:b/>
          <w:bCs/>
          <w:color w:val="000000"/>
          <w:sz w:val="20"/>
          <w:szCs w:val="20"/>
          <w:lang w:val="ru-RU" w:eastAsia="uk-UA"/>
        </w:rPr>
        <w:t xml:space="preserve"> </w:t>
      </w:r>
      <w:r>
        <w:rPr>
          <w:rFonts w:eastAsia="Times New Roman" w:cs="Times New Roman" w:ascii="Times New Roman" w:hAnsi="Times New Roman"/>
          <w:bCs/>
          <w:color w:val="000000"/>
          <w:sz w:val="20"/>
          <w:szCs w:val="20"/>
          <w:u w:val="single"/>
          <w:lang w:val="en-US" w:eastAsia="uk-UA"/>
        </w:rPr>
        <w:t>Ні</w:t>
      </w:r>
    </w:p>
    <w:p>
      <w:pPr>
        <w:pStyle w:val="Normal"/>
        <w:numPr>
          <w:ilvl w:val="0"/>
          <w:numId w:val="0"/>
        </w:numPr>
        <w:spacing w:lineRule="auto" w:line="240" w:before="0" w:after="0"/>
        <w:outlineLvl w:val="2"/>
        <w:rPr>
          <w:rFonts w:ascii="Times New Roman" w:hAnsi="Times New Roman" w:eastAsia="Times New Roman" w:cs="Times New Roman"/>
          <w:color w:val="000000"/>
          <w:sz w:val="27"/>
          <w:szCs w:val="27"/>
          <w:shd w:fill="FFFFFF" w:val="clear"/>
          <w:lang w:val="ru-RU" w:eastAsia="uk-UA"/>
        </w:rPr>
      </w:pPr>
      <w:r>
        <w:rPr>
          <w:rFonts w:eastAsia="Times New Roman" w:cs="Times New Roman" w:ascii="Times New Roman" w:hAnsi="Times New Roman"/>
          <w:color w:val="000000"/>
          <w:sz w:val="27"/>
          <w:szCs w:val="27"/>
          <w:shd w:fill="FFFFFF" w:val="clear"/>
          <w:lang w:val="ru-RU"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u w:val="single"/>
          <w:lang w:val="ru-RU" w:eastAsia="uk-UA"/>
        </w:rPr>
      </w:pPr>
      <w:r>
        <w:rPr>
          <w:rFonts w:eastAsia="Times New Roman" w:cs="Times New Roman" w:ascii="Times New Roman" w:hAnsi="Times New Roman"/>
          <w:b/>
          <w:color w:val="000000"/>
          <w:sz w:val="20"/>
          <w:szCs w:val="20"/>
          <w:shd w:fill="FFFFFF" w:val="clear"/>
          <w:lang w:eastAsia="uk-UA"/>
        </w:rPr>
        <w:t>У разі скликання позачергових загальних зборів зазначаються їх ініціатори:</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758"/>
        <w:gridCol w:w="4856"/>
        <w:gridCol w:w="1553"/>
        <w:gridCol w:w="1745"/>
      </w:tblGrid>
      <w:tr>
        <w:trPr/>
        <w:tc>
          <w:tcPr>
            <w:tcW w:w="6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u w:val="single"/>
                <w:lang w:val="ru-RU" w:eastAsia="uk-UA"/>
              </w:rPr>
            </w:pPr>
            <w:r>
              <w:rPr>
                <w:rFonts w:eastAsia="Times New Roman" w:cs="Times New Roman" w:ascii="Times New Roman" w:hAnsi="Times New Roman"/>
                <w:bCs/>
                <w:color w:val="000000"/>
                <w:sz w:val="20"/>
                <w:szCs w:val="20"/>
                <w:u w:val="single"/>
                <w:lang w:val="ru-RU" w:eastAsia="uk-UA"/>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Так</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Ні</w:t>
            </w:r>
          </w:p>
        </w:tc>
      </w:tr>
      <w:tr>
        <w:trPr/>
        <w:tc>
          <w:tcPr>
            <w:tcW w:w="6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bCs/>
                <w:color w:val="000000"/>
                <w:sz w:val="20"/>
                <w:szCs w:val="20"/>
                <w:shd w:fill="FFFFFF" w:val="clear"/>
                <w:lang w:eastAsia="uk-UA"/>
              </w:rPr>
              <w:t>Наглядова рада</w:t>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sz w:val="20"/>
                <w:szCs w:val="20"/>
                <w:lang w:eastAsia="uk-UA"/>
              </w:rPr>
              <w:t xml:space="preserve"> </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sz w:val="20"/>
                <w:szCs w:val="20"/>
                <w:lang w:eastAsia="uk-UA"/>
              </w:rPr>
              <w:t>X</w:t>
            </w:r>
          </w:p>
        </w:tc>
      </w:tr>
      <w:tr>
        <w:trPr/>
        <w:tc>
          <w:tcPr>
            <w:tcW w:w="6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bCs/>
                <w:color w:val="000000"/>
                <w:sz w:val="20"/>
                <w:szCs w:val="20"/>
                <w:shd w:fill="FFFFFF" w:val="clear"/>
                <w:lang w:eastAsia="uk-UA"/>
              </w:rPr>
              <w:t>Виконавчий орган</w:t>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sz w:val="20"/>
                <w:szCs w:val="20"/>
                <w:lang w:eastAsia="uk-UA"/>
              </w:rPr>
              <w:t xml:space="preserve"> </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sz w:val="20"/>
                <w:szCs w:val="20"/>
                <w:lang w:eastAsia="uk-UA"/>
              </w:rPr>
              <w:t>X</w:t>
            </w:r>
          </w:p>
        </w:tc>
      </w:tr>
      <w:tr>
        <w:trPr/>
        <w:tc>
          <w:tcPr>
            <w:tcW w:w="6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bCs/>
                <w:color w:val="000000"/>
                <w:sz w:val="20"/>
                <w:szCs w:val="20"/>
                <w:shd w:fill="FFFFFF" w:val="clear"/>
                <w:lang w:eastAsia="uk-UA"/>
              </w:rPr>
              <w:t>Ревізійна комісія (ревізор)</w:t>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sz w:val="20"/>
                <w:szCs w:val="20"/>
                <w:lang w:eastAsia="uk-UA"/>
              </w:rPr>
              <w:t xml:space="preserve"> </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sz w:val="20"/>
                <w:szCs w:val="20"/>
                <w:lang w:eastAsia="uk-UA"/>
              </w:rPr>
              <w:t>X</w:t>
            </w:r>
          </w:p>
        </w:tc>
      </w:tr>
      <w:tr>
        <w:trPr/>
        <w:tc>
          <w:tcPr>
            <w:tcW w:w="66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u w:val="single"/>
                <w:lang w:val="ru-RU" w:eastAsia="uk-UA"/>
              </w:rPr>
            </w:pPr>
            <w:r>
              <w:rPr>
                <w:rFonts w:eastAsia="Times New Roman" w:cs="Times New Roman" w:ascii="Times New Roman" w:hAnsi="Times New Roman"/>
                <w:bCs/>
                <w:color w:val="000000"/>
                <w:sz w:val="20"/>
                <w:szCs w:val="20"/>
                <w:shd w:fill="FFFFFF" w:val="clear"/>
                <w:lang w:eastAsia="uk-UA"/>
              </w:rPr>
              <w:t xml:space="preserve">Акціонери (акціонер), які на день подання вимоги сукупно є власниками 10 і більше відсотків </w:t>
            </w:r>
            <w:r>
              <w:rPr>
                <w:rFonts w:eastAsia="Times New Roman" w:cs="Times New Roman" w:ascii="Times New Roman" w:hAnsi="Times New Roman"/>
                <w:bCs/>
                <w:color w:val="000000"/>
                <w:sz w:val="20"/>
                <w:szCs w:val="20"/>
                <w:shd w:fill="FFFFFF" w:val="clear"/>
                <w:lang w:val="ru-RU" w:eastAsia="uk-UA"/>
              </w:rPr>
              <w:t>голосуючих</w:t>
            </w:r>
            <w:r>
              <w:rPr>
                <w:rFonts w:eastAsia="Times New Roman" w:cs="Times New Roman" w:ascii="Times New Roman" w:hAnsi="Times New Roman"/>
                <w:bCs/>
                <w:color w:val="000000"/>
                <w:sz w:val="20"/>
                <w:szCs w:val="20"/>
                <w:shd w:fill="FFFFFF" w:val="clear"/>
                <w:lang w:eastAsia="uk-UA"/>
              </w:rPr>
              <w:t xml:space="preserve"> акцій товариства</w:t>
            </w:r>
          </w:p>
        </w:tc>
        <w:tc>
          <w:tcPr>
            <w:tcW w:w="32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sz w:val="20"/>
                <w:szCs w:val="20"/>
                <w:lang w:eastAsia="uk-UA"/>
              </w:rPr>
              <w:t>д/н</w:t>
            </w:r>
          </w:p>
        </w:tc>
      </w:tr>
      <w:tr>
        <w:trPr/>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bCs/>
                <w:color w:val="000000"/>
                <w:sz w:val="20"/>
                <w:szCs w:val="20"/>
                <w:shd w:fill="FFFFFF" w:val="clear"/>
                <w:lang w:eastAsia="uk-UA"/>
              </w:rPr>
              <w:t>Інше (зазначити)</w:t>
            </w:r>
          </w:p>
        </w:tc>
        <w:tc>
          <w:tcPr>
            <w:tcW w:w="815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sz w:val="20"/>
                <w:szCs w:val="20"/>
                <w:lang w:eastAsia="uk-UA"/>
              </w:rPr>
              <w:t>Позачергові загальні збори не скликались.</w:t>
            </w:r>
          </w:p>
        </w:tc>
      </w:tr>
    </w:tbl>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u w:val="single"/>
          <w:lang w:val="en-US" w:eastAsia="uk-UA"/>
        </w:rPr>
      </w:pPr>
      <w:r>
        <w:rPr>
          <w:rFonts w:eastAsia="Times New Roman" w:cs="Times New Roman" w:ascii="Times New Roman" w:hAnsi="Times New Roman"/>
          <w:bCs/>
          <w:color w:val="000000"/>
          <w:sz w:val="20"/>
          <w:szCs w:val="20"/>
          <w:u w:val="single"/>
          <w:lang w:val="en-US" w:eastAsia="uk-UA"/>
        </w:rPr>
      </w:r>
    </w:p>
    <w:p>
      <w:pPr>
        <w:pStyle w:val="Normal"/>
        <w:numPr>
          <w:ilvl w:val="0"/>
          <w:numId w:val="0"/>
        </w:numPr>
        <w:spacing w:lineRule="auto" w:line="240" w:before="0" w:after="0"/>
        <w:outlineLvl w:val="2"/>
        <w:rPr>
          <w:rFonts w:ascii="Times New Roman" w:hAnsi="Times New Roman" w:eastAsia="Times New Roman" w:cs="Times New Roman"/>
          <w:b/>
          <w:b/>
          <w:color w:val="000000"/>
          <w:sz w:val="18"/>
          <w:szCs w:val="18"/>
          <w:highlight w:val="white"/>
          <w:lang w:val="ru-RU" w:eastAsia="uk-UA"/>
        </w:rPr>
      </w:pPr>
      <w:r>
        <w:rPr>
          <w:rFonts w:eastAsia="Times New Roman" w:cs="Times New Roman" w:ascii="Times New Roman" w:hAnsi="Times New Roman"/>
          <w:b/>
          <w:color w:val="000000"/>
          <w:sz w:val="18"/>
          <w:szCs w:val="18"/>
          <w:shd w:fill="FFFFFF" w:val="clear"/>
          <w:lang w:eastAsia="uk-UA"/>
        </w:rPr>
        <w:t>У разі скликання, але не проведення чергових загальних зборів зазначається причина їх непроведення</w:t>
      </w:r>
      <w:r>
        <w:rPr>
          <w:rFonts w:eastAsia="Times New Roman" w:cs="Times New Roman" w:ascii="Times New Roman" w:hAnsi="Times New Roman"/>
          <w:b/>
          <w:color w:val="000000"/>
          <w:sz w:val="18"/>
          <w:szCs w:val="18"/>
          <w:shd w:fill="FFFFFF" w:val="clear"/>
          <w:lang w:val="ru-RU" w:eastAsia="uk-UA"/>
        </w:rPr>
        <w:t xml:space="preserve"> : </w:t>
      </w:r>
      <w:r>
        <w:rPr>
          <w:rFonts w:eastAsia="Times New Roman" w:cs="Times New Roman" w:ascii="Times New Roman" w:hAnsi="Times New Roman"/>
          <w:sz w:val="20"/>
          <w:szCs w:val="20"/>
          <w:lang w:eastAsia="uk-UA"/>
        </w:rPr>
        <w:t>д/н</w:t>
      </w:r>
    </w:p>
    <w:p>
      <w:pPr>
        <w:pStyle w:val="Normal"/>
        <w:numPr>
          <w:ilvl w:val="0"/>
          <w:numId w:val="0"/>
        </w:numPr>
        <w:spacing w:lineRule="auto" w:line="240" w:before="0" w:after="0"/>
        <w:outlineLvl w:val="2"/>
        <w:rPr>
          <w:rFonts w:ascii="Times New Roman" w:hAnsi="Times New Roman" w:eastAsia="Times New Roman" w:cs="Times New Roman"/>
          <w:b/>
          <w:b/>
          <w:color w:val="000000"/>
          <w:sz w:val="20"/>
          <w:szCs w:val="20"/>
          <w:highlight w:val="white"/>
          <w:lang w:val="ru-RU" w:eastAsia="uk-UA"/>
        </w:rPr>
      </w:pPr>
      <w:r>
        <w:rPr>
          <w:rFonts w:eastAsia="Times New Roman" w:cs="Times New Roman" w:ascii="Times New Roman" w:hAnsi="Times New Roman"/>
          <w:b/>
          <w:color w:val="000000"/>
          <w:sz w:val="20"/>
          <w:szCs w:val="20"/>
          <w:shd w:fill="FFFFFF" w:val="clear"/>
          <w:lang w:eastAsia="uk-UA"/>
        </w:rPr>
        <w:t>У разі скликання, але не проведення позачергових загальних зборів зазначається причина їх непроведення</w:t>
      </w:r>
      <w:r>
        <w:rPr>
          <w:rFonts w:eastAsia="Times New Roman" w:cs="Times New Roman" w:ascii="Times New Roman" w:hAnsi="Times New Roman"/>
          <w:b/>
          <w:color w:val="000000"/>
          <w:sz w:val="20"/>
          <w:szCs w:val="20"/>
          <w:shd w:fill="FFFFFF" w:val="clear"/>
          <w:lang w:val="ru-RU" w:eastAsia="uk-UA"/>
        </w:rPr>
        <w:t>:</w:t>
      </w:r>
    </w:p>
    <w:p>
      <w:pPr>
        <w:pStyle w:val="Normal"/>
        <w:numPr>
          <w:ilvl w:val="0"/>
          <w:numId w:val="0"/>
        </w:numPr>
        <w:spacing w:lineRule="auto" w:line="240" w:before="0" w:after="0"/>
        <w:outlineLvl w:val="2"/>
        <w:rPr>
          <w:rFonts w:ascii="Times New Roman" w:hAnsi="Times New Roman" w:eastAsia="Times New Roman" w:cs="Times New Roman"/>
          <w:b/>
          <w:b/>
          <w:bCs/>
          <w:sz w:val="24"/>
          <w:szCs w:val="24"/>
          <w:lang w:val="ru-RU" w:eastAsia="uk-UA"/>
        </w:rPr>
      </w:pPr>
      <w:r>
        <w:rPr>
          <w:rFonts w:eastAsia="Times New Roman" w:cs="Times New Roman" w:ascii="Times New Roman" w:hAnsi="Times New Roman"/>
          <w:sz w:val="20"/>
          <w:szCs w:val="20"/>
          <w:lang w:eastAsia="uk-UA"/>
        </w:rPr>
        <w:t>д/н</w:t>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numPr>
          <w:ilvl w:val="0"/>
          <w:numId w:val="0"/>
        </w:numPr>
        <w:spacing w:lineRule="auto" w:line="240" w:before="0" w:after="0"/>
        <w:jc w:val="center"/>
        <w:outlineLvl w:val="2"/>
        <w:rPr>
          <w:rFonts w:ascii="Times New Roman" w:hAnsi="Times New Roman" w:eastAsia="Times New Roman" w:cs="Times New Roman"/>
          <w:b/>
          <w:b/>
          <w:bCs/>
          <w:sz w:val="24"/>
          <w:szCs w:val="24"/>
          <w:lang w:val="ru-RU" w:eastAsia="uk-UA"/>
        </w:rPr>
      </w:pPr>
      <w:r>
        <w:rPr>
          <w:rFonts w:eastAsia="Times New Roman" w:cs="Times New Roman" w:ascii="Times New Roman" w:hAnsi="Times New Roman"/>
          <w:b/>
          <w:bCs/>
          <w:sz w:val="24"/>
          <w:szCs w:val="24"/>
          <w:lang w:val="ru-RU" w:eastAsia="uk-UA"/>
        </w:rPr>
      </w:r>
    </w:p>
    <w:p>
      <w:pPr>
        <w:pStyle w:val="Normal"/>
        <w:spacing w:lineRule="auto" w:line="240" w:beforeAutospacing="1" w:afterAutospacing="1"/>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4) інформація про наглядову раду та виконавчий орган емітента</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val="ru-RU" w:eastAsia="uk-UA"/>
        </w:rPr>
      </w:pPr>
      <w:r>
        <w:rPr>
          <w:rFonts w:eastAsia="Times New Roman" w:cs="Times New Roman" w:ascii="Times New Roman" w:hAnsi="Times New Roman"/>
          <w:b/>
          <w:bCs/>
          <w:color w:val="000000"/>
          <w:sz w:val="20"/>
          <w:szCs w:val="20"/>
          <w:lang w:eastAsia="uk-UA"/>
        </w:rPr>
        <w:t xml:space="preserve">Склад наглядової ради (за наявності) </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r>
    </w:p>
    <w:tbl>
      <w:tblPr>
        <w:tblW w:w="495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729"/>
        <w:gridCol w:w="854"/>
        <w:gridCol w:w="865"/>
        <w:gridCol w:w="4373"/>
      </w:tblGrid>
      <w:tr>
        <w:trPr/>
        <w:tc>
          <w:tcPr>
            <w:tcW w:w="37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sz w:val="20"/>
                <w:szCs w:val="20"/>
                <w:lang w:val="ru-RU" w:eastAsia="ru-RU"/>
              </w:rPr>
              <w:t>Персональний склад наглядової ради</w:t>
            </w:r>
          </w:p>
        </w:tc>
        <w:tc>
          <w:tcPr>
            <w:tcW w:w="17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Незалежний член наглядової ради</w:t>
            </w:r>
          </w:p>
        </w:tc>
        <w:tc>
          <w:tcPr>
            <w:tcW w:w="437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sz w:val="20"/>
                <w:szCs w:val="20"/>
                <w:lang w:val="ru-RU" w:eastAsia="ru-RU"/>
              </w:rPr>
              <w:t>Функціональні обов'язки члена наглядової ради</w:t>
            </w:r>
          </w:p>
        </w:tc>
      </w:tr>
      <w:tr>
        <w:trPr/>
        <w:tc>
          <w:tcPr>
            <w:tcW w:w="37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Так*</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Ні*</w:t>
            </w:r>
          </w:p>
        </w:tc>
        <w:tc>
          <w:tcPr>
            <w:tcW w:w="437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r>
      <w:tr>
        <w:trPr/>
        <w:tc>
          <w:tcPr>
            <w:tcW w:w="3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Мних Ольга Іванівна </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 </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X</w:t>
            </w:r>
          </w:p>
        </w:tc>
        <w:tc>
          <w:tcPr>
            <w:tcW w:w="4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 повноважень Члена Наглядової ради належить:</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визначення основних напрямів діяльності Товариства, ухвалення стратегії Товариства, затвердження річного та квартальних бюджетів Товариства та змін до них, інвестиційних проектів, бізнес-планів, затвердження організаційної структури Товариства, затвердження штатних розписів;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 прийняття рішення про проведення чергових та позачергових загальних зборів на вимогу акціонерів або за пропозицією виконавчого органу;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прийняття рішення про продаж раніше викуплених Товариством акцій;</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5) прийняття рішення про розміщення Товариством інших цінних паперів, крім акцій, на суму, що не перевищує 25 відсотків вартості активів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6) прийняття рішення про викуп розміщених Товариством інших, крім акцій, цінних паперів;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7) затвердження ринкової вартості майна у випадках, передбачених законом;</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8) обрання та припинення повноважень Директора Товариства, Директора ринку;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9) затвердження умов цивільно-правових, трудових договорів, які укладатимуться з директорами, встановлення розміру їх винагород;</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10) формування тимчасової лічильної комісії, у разі скликання загальних зборів наглядовою радою;</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11) прийняття рішення про відсторонення Директора Товариства, Директора ринку від виконання їх повноважень та обрання особи, яка тимчасово здійснюватиме ці повноваження;</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12) обрання та припинення повноважень членів інших органів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13)  обрання реєстратора для реєстрації акціонерів, що беруть участь у загальних зборах;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14) обрання аудитора Товариства та визначення умов договору, що укладатиметься з ним, встановлення розміру оплати його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15) визначення дати складення переліку осіб, які мають право на отримання дивідендів, порядку та строків виплати дивідендів;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16)  визначення дати складення переліку акціонерів, які мають бути повідомлені про проведення загальних зборів;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17) вирішення питань про участь Товариства у промислово-фінансових групах та інших об'єднаннях, про заснування інших юридичних осіб та участь Товариства у  господарських товариствах;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18) вирішення питань про приєднання до іншого господарського товариства, затвердження передавального акта та умов договору про приєднання ;</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19) прийняття рішення про вчинення значних правочинів або попереднє надання згоди на вчинення такого правочину у випадках,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про надання згоди на вчинення правочинів із заінтересованістю ;</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20) попереднє погодження умов всіх правочинів, незалежно від вартості, щодо розпорядження (відчуження, застава, іпотека тощо) об'єктами нерухомого майна, що належать Товариству;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21)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22)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23) прийняття рішення про обрання (заміну) зберігача власників іменних цінних паперів Товариства,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24) надсилання оферти акціонерам відповідно до чинного законодавства;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25) здійснення контролю за діяльністю Директора Товариства щодо виконання рішень Загальних зборів акціонерів, Ради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26) аналіз дій Директора Товариства щодо управління Товариством;</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27) розробка умов договору про злиття (приєднання) або плану поділу (виділу, перетворення) Товариства, підготовка для акціонерів пояснення до них;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28) затвердження форми і тексту бюлетеня для голосування на загальних зборах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29) затвердження внутрішніх документів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30) прийняття рішення про зміну місцезнаходження;</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31) прийняття рішень про внесення змін до відомостей, що містяться в ЄДР, крім тих, що віднесені до повноважень Загальних зборів акціонерів;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32) вирішення інших питань, що належать до виключної компетенції Наглядової ради згідно із законом або Статутом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r>
      <w:tr>
        <w:trPr/>
        <w:tc>
          <w:tcPr>
            <w:tcW w:w="3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Телега Наталія Михайлівна</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X</w:t>
            </w:r>
          </w:p>
        </w:tc>
        <w:tc>
          <w:tcPr>
            <w:tcW w:w="4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 повноважень Члена Наглядової ради належить:</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визначення основних напрямів діяльності Товариства, ухвалення стратегії Товариства, затвердження річного та квартальних бюджетів Товариства та змін до них, інвестиційних проектів, бізнес-планів, затвердження організаційної структури Товариства, затвердження штатних розписів;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 прийняття рішення про проведення чергових та позачергових загальних зборів на вимогу акціонерів або за пропозицією виконавчого органу;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прийняття рішення про продаж раніше викуплених Товариством акцій;</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5) прийняття рішення про розміщення Товариством інших цінних паперів, крім акцій, на суму, що не перевищує 25 відсотків вартості активів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6) прийняття рішення про викуп розміщених Товариством інших, крім акцій, цінних паперів;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7) затвердження ринкової вартості майна у випадках, передбачених законом;</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8) обрання та припинення повноважень Директора Товариства, Директора ринку;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9) затвердження умов цивільно-правових, трудових договорів, які укладатимуться з директорами, встановлення розміру їх винагород;</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10) формування тимчасової лічильної комісії, у разі скликання загальних зборів наглядовою радою;</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11) прийняття рішення про відсторонення Директора Товариства, Директора ринку від виконання їх повноважень та обрання особи, яка тимчасово здійснюватиме ці повноваження;</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12) обрання та припинення повноважень членів інших органів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13)  обрання реєстратора для реєстрації акціонерів, що беруть участь у загальних зборах;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14) обрання аудитора Товариства та визначення умов договору, що укладатиметься з ним, встановлення розміру оплати його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15) визначення дати складення переліку осіб, які мають право на отримання дивідендів, порядку та строків виплати дивідендів;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16)  визначення дати складення переліку акціонерів, які мають бути повідомлені про проведення загальних зборів;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17) вирішення питань про участь Товариства у промислово-фінансових групах та інших об'єднаннях, про заснування інших юридичних осіб та участь Товариства у  господарських товариствах;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18) вирішення питань про приєднання до іншого господарського товариства, затвердження передавального акта та умов договору про приєднання ;</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19) прийняття рішення про вчинення значних правочинів або попереднє надання згоди на вчинення такого правочину у випадках,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про надання згоди на вчинення правочинів із заінтересованістю ;</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20) попереднє погодження умов всіх правочинів, незалежно від вартості, щодо розпорядження (відчуження, застава, іпотека тощо) об'єктами нерухомого майна, що належать Товариству;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21)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22)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23) прийняття рішення про обрання (заміну) зберігача власників іменних цінних паперів Товариства,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24) надсилання оферти акціонерам відповідно до чинного законодавства;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25) здійснення контролю за діяльністю Директора Товариства щодо виконання рішень Загальних зборів акціонерів, Ради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26) аналіз дій Директора Товариства щодо управління Товариством,</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27) розробка умов договору про злиття (приєднання) або плану поділу (виділу, перетворення) Товариства, підготовка для акціонерів пояснення до них;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28) затвердження форми і тексту бюлетеня для голосування на загальних зборах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29) затвердження внутрішніх документів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30) прийняття рішення про зміну місцезнаходження;</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31) прийняття рішень про внесення змін до відомостей, що містяться в ЄДР, крім тих, що віднесені до повноважень Загальних зборів акціонерів;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32) вирішення інших питань, що належать до виключної компетенції Наглядової ради згідно із законом або Статутом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У зв'язку із смертю Голови Наглядової ради на Члена Наглядової ради покладено повноваження виконання обов'язків Голови Наглядової ради. Голова Наглядової ради організовує її роботу, скликає засідання наглядової ради та головує на них.</w:t>
            </w:r>
          </w:p>
        </w:tc>
      </w:tr>
      <w:tr>
        <w:trPr/>
        <w:tc>
          <w:tcPr>
            <w:tcW w:w="3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Тарас  Оксана Степанівна</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X</w:t>
            </w:r>
          </w:p>
        </w:tc>
        <w:tc>
          <w:tcPr>
            <w:tcW w:w="4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 повноважень Члена Наглядової ради належить:</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визначення основних напрямів діяльності Товариства, ухвалення стратегії Товариства, затвердження річного та квартальних бюджетів Товариства та змін до них, інвестиційних проектів, бізнес-планів, затвердження організаційної структури Товариства, затвердження штатних розписів;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 прийняття рішення про проведення чергових та позачергових загальних зборів на вимогу акціонерів або за пропозицією виконавчого органу;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прийняття рішення про продаж раніше викуплених Товариством акцій;</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5) прийняття рішення про розміщення Товариством інших цінних паперів, крім акцій, на суму, що не перевищує 25 відсотків вартості активів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6) прийняття рішення про викуп розміщених Товариством інших, крім акцій, цінних паперів;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7) затвердження ринкової вартості майна у випадках, передбачених законом;</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8) обрання та припинення повноважень Директора Товариства, Директора ринку;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9) затвердження умов цивільно-правових, трудових договорів, які укладатимуться з директорами, встановлення розміру їх винагород;</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10) формування тимчасової лічильної комісії, у разі скликання загальних зборів наглядовою радою;</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11) прийняття рішення про відсторонення Директора Товариства, Директора ринку від виконання їх повноважень та обрання особи, яка тимчасово здійснюватиме ці повноваження;</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12) обрання та припинення повноважень членів інших органів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13)  обрання реєстратора для реєстрації акціонерів, що беруть участь у загальних зборах;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14) обрання аудитора Товариства та визначення умов договору, що укладатиметься з ним, встановлення розміру оплати його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15) визначення дати складення переліку осіб, які мають право на отримання дивідендів, порядку та строків виплати дивідендів;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16)  визначення дати складення переліку акціонерів, які мають бути повідомлені про проведення загальних зборів;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17) вирішення питань про участь Товариства у промислово-фінансових групах та інших об'єднаннях, про заснування інших юридичних осіб та участь Товариства у  господарських товариствах;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18) вирішення питань про приєднання до іншого господарського товариства, затвердження передавального акта та умов договору про приєднання ;</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19) прийняття рішення про вчинення значних правочинів або попереднє надання згоди на вчинення такого правочину у випадках,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про надання згоди на вчинення правочинів із заінтересованістю ;</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20) попереднє погодження умов всіх правочинів, незалежно від вартості, щодо розпорядження (відчуження, застава, іпотека тощо) об'єктами нерухомого майна, що належать Товариству;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21)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22)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23) прийняття рішення про обрання (заміну) зберігача власників іменних цінних паперів Товариства,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24) надсилання оферти акціонерам відповідно до чинного законодавства;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25) здійснення контролю за діяльністю Директора Товариства щодо виконання рішень Загальних зборів акціонерів, Ради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26) аналіз дій Директора Товариства щодо управління Товариством,</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27) розробка умов договору про злиття (приєднання) або плану поділу (виділу, перетворення) Товариства, підготовка для акціонерів пояснення до них;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28) затвердження форми і тексту бюлетеня для голосування на загальних зборах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29) затвердження внутрішніх документів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30) прийняття рішення про зміну місцезнаходження;</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31) прийняття рішень про внесення змін до відомостей, що містяться в ЄДР, крім тих, що віднесені до повноважень Загальних зборів акціонерів;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32) вирішення інших питань, що належать до виключної компетенції Наглядової ради згідно із законом або Статутом Товариства.</w:t>
            </w:r>
          </w:p>
        </w:tc>
      </w:tr>
      <w:tr>
        <w:trPr/>
        <w:tc>
          <w:tcPr>
            <w:tcW w:w="3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Чуха Григорій Григорович</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X</w:t>
            </w:r>
          </w:p>
        </w:tc>
        <w:tc>
          <w:tcPr>
            <w:tcW w:w="43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До повноважень Члена Наглядової ради належить:</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 визначення основних напрямів діяльності Товариства, ухвалення стратегії Товариства, затвердження річного та квартальних бюджетів Товариства та змін до них, інвестиційних проектів, бізнес-планів, затвердження організаційної структури Товариства, затвердження штатних розписів;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 прийняття рішення про проведення чергових та позачергових загальних зборів на вимогу акціонерів або за пропозицією виконавчого органу;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прийняття рішення про продаж раніше викуплених Товариством акцій;</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5) прийняття рішення про розміщення Товариством інших цінних паперів, крім акцій, на суму, що не перевищує 25 відсотків вартості активів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6) прийняття рішення про викуп розміщених Товариством інших, крім акцій, цінних паперів;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7) затвердження ринкової вартості майна у випадках, передбачених законом;</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8) обрання та припинення повноважень Директора Товариства, Директора ринку;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9) затвердження умов цивільно-правових, трудових договорів, які укладатимуться з директорами, встановлення розміру їх винагород;</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10) формування тимчасової лічильної комісії, у разі скликання загальних зборів наглядовою радою;</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11) прийняття рішення про відсторонення Директора Товариства, Директора ринку від виконання їх повноважень та обрання особи, яка тимчасово здійснюватиме ці повноваження;</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12) обрання та припинення повноважень членів інших органів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13)  обрання реєстратора для реєстрації акціонерів, що беруть участь у загальних зборах;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14) обрання аудитора Товариства та визначення умов договору, що укладатиметься з ним, встановлення розміру оплати його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15) визначення дати складення переліку осіб, які мають право на отримання дивідендів, порядку та строків виплати дивідендів;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16)  визначення дати складення переліку акціонерів, які мають бути повідомлені про проведення загальних зборів;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17) вирішення питань про участь Товариства у промислово-фінансових групах та інших об'єднаннях, про заснування інших юридичних осіб та участь Товариства у  господарських товариствах;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18) вирішення питань про приєднання до іншого господарського товариства, затвердження передавального акта та умов договору про приєднання ;</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19) прийняття рішення про вчинення значних правочинів або попереднє надання згоди на вчинення такого правочину у випадках,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про надання згоди на вчинення правочинів із заінтересованістю ;</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20) попереднє погодження умов всіх правочинів, незалежно від вартості, щодо розпорядження (відчуження, застава, іпотека тощо) об'єктами нерухомого майна, що належать Товариству;</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21)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22)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23) прийняття рішення про обрання (заміну) зберігача власників іменних цінних паперів Товариства,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24) надсилання оферти акціонерам відповідно до чинного законодавства;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25) здійснення контролю за діяльністю Директора Товариства щодо виконання рішень Загальних зборів акціонерів, Ради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26) аналіз дій Директора Товариства щодо управління Товариством,</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27) розробка умов договору про злиття (приєднання) або плану поділу (виділу, перетворення) Товариства, підготовка для акціонерів пояснення до них;</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28) затвердження форми і тексту бюлетеня для голосування на загальних зборах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29) затвердження внутрішніх документів Товариства;</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30) прийняття рішення про зміну місцезнаходження;</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31) прийняття рішень про внесення змін до відомостей, що містяться в ЄДР, крім тих, що віднесені до повноважень Загальних зборів акціонерів;</w:t>
            </w:r>
          </w:p>
          <w:p>
            <w:pPr>
              <w:pStyle w:val="Normal"/>
              <w:spacing w:lineRule="auto" w:line="240" w:beforeAutospacing="1" w:afterAutospacing="1"/>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32) вирішення інших питань, що належать до виключної компетенції Наглядової ради згідно із законом або Статутом Товариства.</w:t>
            </w:r>
          </w:p>
        </w:tc>
      </w:tr>
    </w:tbl>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r>
    </w:p>
    <w:p>
      <w:pPr>
        <w:pStyle w:val="Normal"/>
        <w:numPr>
          <w:ilvl w:val="0"/>
          <w:numId w:val="0"/>
        </w:numPr>
        <w:spacing w:lineRule="auto" w:line="240" w:before="0" w:after="0"/>
        <w:ind w:left="0" w:hanging="0"/>
        <w:outlineLvl w:val="2"/>
        <w:rPr>
          <w:rFonts w:ascii="Times New Roman" w:hAnsi="Times New Roman" w:eastAsia="Times New Roman" w:cs="Times New Roman"/>
          <w:b/>
          <w:b/>
          <w:bCs/>
          <w:color w:val="000000"/>
          <w:sz w:val="20"/>
          <w:szCs w:val="20"/>
          <w:lang w:val="ru-RU" w:eastAsia="uk-UA"/>
        </w:rPr>
      </w:pPr>
      <w:r>
        <w:rPr>
          <w:rFonts w:eastAsia="Times New Roman" w:cs="Times New Roman" w:ascii="Times New Roman" w:hAnsi="Times New Roman"/>
          <w:b/>
          <w:bCs/>
          <w:color w:val="000000"/>
          <w:sz w:val="20"/>
          <w:szCs w:val="20"/>
          <w:lang w:eastAsia="uk-UA"/>
        </w:rPr>
        <w:t>Чи проводилися засідання наглядової ради? Загальний опис прийнятих на них рішень</w:t>
      </w:r>
      <w:r>
        <w:rPr>
          <w:rFonts w:eastAsia="Times New Roman" w:cs="Times New Roman" w:ascii="Times New Roman" w:hAnsi="Times New Roman"/>
          <w:b/>
          <w:bCs/>
          <w:color w:val="000000"/>
          <w:sz w:val="20"/>
          <w:szCs w:val="20"/>
          <w:lang w:val="ru-RU" w:eastAsia="uk-UA"/>
        </w:rPr>
        <w:t xml:space="preserve"> :</w:t>
      </w:r>
    </w:p>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 xml:space="preserve">За звітний період з січня по грудень 2021 року Наглядовою радою було проведено 15 засідань, на яких розглянуто і прийнято рішення з 29 питань. </w:t>
      </w:r>
    </w:p>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 xml:space="preserve">Протягом 2021 року Наглядова рада Товариства виконувала повноваження в межах компетенції, визначеної Статутом ПрАТ "Котломонтаж", а також керувалась вимогами чинного законодавства України. На засідання Наглядової ради запрошувавсь та був присутній Директор Товариства. </w:t>
      </w:r>
    </w:p>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 xml:space="preserve"> </w:t>
      </w:r>
      <w:r>
        <w:rPr>
          <w:rFonts w:eastAsia="Times New Roman" w:cs="Times New Roman" w:ascii="Times New Roman" w:hAnsi="Times New Roman"/>
          <w:bCs/>
          <w:color w:val="000000"/>
          <w:sz w:val="20"/>
          <w:szCs w:val="20"/>
          <w:lang w:val="en-US" w:eastAsia="uk-UA"/>
        </w:rPr>
        <w:t>Протягом звітного року Наглядовою радою розглядались наступні питання:</w:t>
      </w:r>
    </w:p>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1) У І кварталі розглянуто питання та прийнято відповідні рішення стосовно незалежного аудитора та організації скликання і проведення річних загальних зборів, поділу земельних ділянок.</w:t>
      </w:r>
    </w:p>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2) У ІІ кварталі розглянуто питання та прийнято відповідні рішення стосовно затвердження форми і тексту бюлетенів для голосування,  порядку виплати дивідендів, затвердження річної регульованої інформації, внесення змін до єдиного державного реєстру, залучення суб"єкта оціночної діяльності, надання згоди на вчинення правочину, затвердження ринкової вартості майна та його відчуження, надання нецільової благодійної матеріальної допомоги .</w:t>
      </w:r>
    </w:p>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3) У ІІІ кварталі розглянуто питання та прийнято відповідні рішення стосовно  надання нецільової благодійної матеріальної допомоги, про припинення повноважень та обрання директора ринку.</w:t>
      </w:r>
    </w:p>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4) У ІV кварталі розглянуто питання та прийнято відповідні рішення стосовно надання нецільової благодійної матеріальної допомоги, затвердження штатних розписів, а також затвердження орендної плати на торгові місця на ринку ПрАТ "Котломонтаж".</w:t>
      </w:r>
    </w:p>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 xml:space="preserve">        </w:t>
      </w:r>
      <w:r>
        <w:rPr>
          <w:rFonts w:eastAsia="Times New Roman" w:cs="Times New Roman" w:ascii="Times New Roman" w:hAnsi="Times New Roman"/>
          <w:bCs/>
          <w:color w:val="000000"/>
          <w:sz w:val="20"/>
          <w:szCs w:val="20"/>
          <w:lang w:val="en-US" w:eastAsia="uk-UA"/>
        </w:rPr>
        <w:t xml:space="preserve">Таким чином, протягом 2021 року Наглядовою радою Товариства вживались заходи направлені на захист інтересів акціонерів Товариства; забезпечення ефективного  здійснення  керівництва  поточною діяльністю Товариства;  скликання та проведення загальних зборів акціонерів Товариства з метою приведення діяльності Товариства у відповідність до чинного законодавства України та прийняття відповідних  рішень з  питань  обов'язкових для  розгляду на  загальних  зборах. </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val="ru-RU" w:eastAsia="uk-UA"/>
        </w:rPr>
      </w:pPr>
      <w:r>
        <w:rPr>
          <w:rFonts w:eastAsia="Times New Roman" w:cs="Times New Roman" w:ascii="Times New Roman" w:hAnsi="Times New Roman"/>
          <w:b/>
          <w:bCs/>
          <w:color w:val="000000"/>
          <w:sz w:val="20"/>
          <w:szCs w:val="20"/>
          <w:lang w:val="ru-RU" w:eastAsia="uk-UA"/>
        </w:rPr>
      </w:r>
    </w:p>
    <w:p>
      <w:pPr>
        <w:pStyle w:val="Normal"/>
        <w:numPr>
          <w:ilvl w:val="0"/>
          <w:numId w:val="0"/>
        </w:numPr>
        <w:spacing w:lineRule="auto" w:line="240" w:before="0" w:after="0"/>
        <w:ind w:left="0" w:hanging="0"/>
        <w:outlineLvl w:val="2"/>
        <w:rPr>
          <w:rFonts w:ascii="Times New Roman" w:hAnsi="Times New Roman" w:eastAsia="Times New Roman" w:cs="Times New Roman"/>
          <w:b/>
          <w:b/>
          <w:bCs/>
          <w:sz w:val="20"/>
          <w:szCs w:val="20"/>
          <w:lang w:val="ru-RU" w:eastAsia="uk-UA"/>
        </w:rPr>
      </w:pPr>
      <w:r>
        <w:rPr>
          <w:rFonts w:eastAsia="Times New Roman" w:cs="Times New Roman" w:ascii="Times New Roman" w:hAnsi="Times New Roman"/>
          <w:b/>
          <w:bCs/>
          <w:sz w:val="20"/>
          <w:szCs w:val="20"/>
          <w:lang w:val="ru-RU" w:eastAsia="uk-UA"/>
        </w:rPr>
      </w:r>
    </w:p>
    <w:p>
      <w:pPr>
        <w:pStyle w:val="Normal"/>
        <w:numPr>
          <w:ilvl w:val="0"/>
          <w:numId w:val="0"/>
        </w:numPr>
        <w:spacing w:lineRule="auto" w:line="240" w:before="0" w:after="0"/>
        <w:ind w:left="0" w:hanging="0"/>
        <w:outlineLvl w:val="2"/>
        <w:rPr>
          <w:rFonts w:ascii="Times New Roman" w:hAnsi="Times New Roman" w:eastAsia="Times New Roman" w:cs="Times New Roman"/>
          <w:b/>
          <w:b/>
          <w:bCs/>
          <w:sz w:val="20"/>
          <w:szCs w:val="20"/>
          <w:lang w:val="ru-RU" w:eastAsia="uk-UA"/>
        </w:rPr>
      </w:pPr>
      <w:r>
        <w:rPr>
          <w:rFonts w:eastAsia="Times New Roman" w:cs="Times New Roman" w:ascii="Times New Roman" w:hAnsi="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Cs/>
          <w:color w:val="000000"/>
          <w:sz w:val="20"/>
          <w:szCs w:val="20"/>
          <w:lang w:val="ru-RU" w:eastAsia="uk-UA"/>
        </w:rPr>
        <w:t>Наглядова рада складається з 5 осіб, які обираються Загальними зборами Товариства строком на 3 роки. Організаційною формою роботи Наглядової ради  є чергові та позачергові засідання. Голова Наглядової ради організовує її роботу, скликає засідання Наглядової ради та головує на них, здійснює інші повноваження. У разі неможливості виконання Головою Наглядової ради своїх повноважень його повноваження здійснює один із членів Наглядової ради за її рішенням. Засідання Наглядової ради скликаються за ініціативою Голови Наглядової ради або на вимогу члена Наглядової ради. Засідання Наглядової ради також скликаються на вимогу Директора Товариства. На вимогу Наглядової ради в її засіданні або в розгляді окремих питань порядку денного засідання беруть участь посадові особи Товариства та інші визначені нею особи. Засідання Наглядової ради є правомочним, якщо в ньому бере участь більше половини її складу. На засіданні Наглядової ради кожний її член має один голос. Рішення Наглядової ради приймається простою більшістю голосів членів Наглядової ради, які беруть участь у засіданні та мають право голосу. У разі рівного розподілу голосів членів Наглядової ради під час прийняття рішень голос Голови Наглядової ради є вирішальним. Рішення Наглядової ради оформлюються протоколом засідання. Наглядова рада є компетентною, ефективною та кваліфікованою у сфері господарської діяльності Товариства.  У звiтному перiодi Наглядова рада виконувала цiлi визначенi Статутом Товариства, положенням про Наглядову раду та чинним законодавством.</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 xml:space="preserve">Комітети  в  складі  наглядової  ради (за наявності) </w:t>
      </w:r>
    </w:p>
    <w:tbl>
      <w:tblPr>
        <w:tblW w:w="101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802"/>
        <w:gridCol w:w="573"/>
        <w:gridCol w:w="1288"/>
        <w:gridCol w:w="1330"/>
        <w:gridCol w:w="1"/>
        <w:gridCol w:w="5136"/>
      </w:tblGrid>
      <w:tr>
        <w:trPr>
          <w:trHeight w:val="284" w:hRule="atLeast"/>
        </w:trPr>
        <w:tc>
          <w:tcPr>
            <w:tcW w:w="2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Так</w:t>
            </w:r>
          </w:p>
        </w:tc>
        <w:tc>
          <w:tcPr>
            <w:tcW w:w="1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Ні</w:t>
            </w:r>
          </w:p>
        </w:tc>
        <w:tc>
          <w:tcPr>
            <w:tcW w:w="51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Персональний склад комітетів</w:t>
            </w:r>
          </w:p>
        </w:tc>
      </w:tr>
      <w:tr>
        <w:trPr>
          <w:trHeight w:val="284" w:hRule="atLeast"/>
        </w:trPr>
        <w:tc>
          <w:tcPr>
            <w:tcW w:w="2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З питань аудиту</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c>
          <w:tcPr>
            <w:tcW w:w="51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 xml:space="preserve"> </w:t>
            </w:r>
          </w:p>
        </w:tc>
      </w:tr>
      <w:tr>
        <w:trPr>
          <w:trHeight w:val="284" w:hRule="atLeast"/>
        </w:trPr>
        <w:tc>
          <w:tcPr>
            <w:tcW w:w="2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З питань призначень                    </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 </w:t>
            </w:r>
          </w:p>
        </w:tc>
        <w:tc>
          <w:tcPr>
            <w:tcW w:w="1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X</w:t>
            </w:r>
          </w:p>
        </w:tc>
        <w:tc>
          <w:tcPr>
            <w:tcW w:w="51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 xml:space="preserve"> </w:t>
            </w:r>
          </w:p>
        </w:tc>
      </w:tr>
      <w:tr>
        <w:trPr>
          <w:trHeight w:val="284" w:hRule="atLeast"/>
        </w:trPr>
        <w:tc>
          <w:tcPr>
            <w:tcW w:w="23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З винагород</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c>
          <w:tcPr>
            <w:tcW w:w="51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 xml:space="preserve"> </w:t>
            </w:r>
          </w:p>
        </w:tc>
      </w:tr>
      <w:tr>
        <w:trPr>
          <w:trHeight w:val="284" w:hRule="atLeast"/>
        </w:trPr>
        <w:tc>
          <w:tcPr>
            <w:tcW w:w="1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Інші (запишіть)                                        </w:t>
            </w:r>
          </w:p>
        </w:tc>
        <w:tc>
          <w:tcPr>
            <w:tcW w:w="319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д/н</w:t>
            </w:r>
          </w:p>
        </w:tc>
        <w:tc>
          <w:tcPr>
            <w:tcW w:w="5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val="en-US" w:eastAsia="uk-UA"/>
              </w:rPr>
              <w:t xml:space="preserve"> </w:t>
            </w:r>
          </w:p>
        </w:tc>
      </w:tr>
    </w:tbl>
    <w:p>
      <w:pPr>
        <w:pStyle w:val="Normal"/>
        <w:spacing w:lineRule="auto" w:line="240" w:before="0" w:after="0"/>
        <w:ind w:left="0" w:hanging="0"/>
        <w:rPr>
          <w:rFonts w:ascii="Times New Roman" w:hAnsi="Times New Roman" w:eastAsia="Times New Roman" w:cs="Times New Roman"/>
          <w:b/>
          <w:b/>
          <w:sz w:val="20"/>
          <w:szCs w:val="20"/>
          <w:lang w:val="ru-RU" w:eastAsia="uk-UA"/>
        </w:rPr>
      </w:pPr>
      <w:r>
        <w:rPr>
          <w:rFonts w:eastAsia="Times New Roman" w:cs="Times New Roman" w:ascii="Times New Roman" w:hAnsi="Times New Roman"/>
          <w:b/>
          <w:sz w:val="20"/>
          <w:szCs w:val="20"/>
          <w:lang w:val="ru-RU" w:eastAsia="uk-UA"/>
        </w:rPr>
      </w:r>
    </w:p>
    <w:p>
      <w:pPr>
        <w:pStyle w:val="Normal"/>
        <w:spacing w:lineRule="auto" w:line="240" w:before="0" w:after="0"/>
        <w:ind w:left="0" w:hanging="0"/>
        <w:rPr>
          <w:rFonts w:ascii="Times New Roman" w:hAnsi="Times New Roman" w:eastAsia="Times New Roman" w:cs="Times New Roman"/>
          <w:sz w:val="24"/>
          <w:szCs w:val="24"/>
          <w:lang w:eastAsia="uk-UA"/>
        </w:rPr>
      </w:pPr>
      <w:r>
        <w:rPr>
          <w:rFonts w:eastAsia="Times New Roman" w:cs="Times New Roman" w:ascii="Times New Roman" w:hAnsi="Times New Roman"/>
          <w:b/>
          <w:sz w:val="20"/>
          <w:szCs w:val="20"/>
          <w:lang w:val="ru-RU" w:eastAsia="uk-UA"/>
        </w:rPr>
        <w:t>Чи проведені засідання комітетів наглядової ради, загальний опис прийнятих на них рішень</w:t>
      </w:r>
      <w:r>
        <w:rPr>
          <w:rFonts w:eastAsia="Times New Roman" w:cs="Times New Roman" w:ascii="Times New Roman" w:hAnsi="Times New Roman"/>
          <w:b/>
          <w:sz w:val="20"/>
          <w:szCs w:val="20"/>
          <w:lang w:eastAsia="uk-UA"/>
        </w:rPr>
        <w:t>:</w:t>
      </w:r>
      <w:r>
        <w:rPr>
          <w:rFonts w:eastAsia="Times New Roman" w:cs="Times New Roman" w:ascii="Times New Roman" w:hAnsi="Times New Roman"/>
          <w:sz w:val="24"/>
          <w:szCs w:val="24"/>
          <w:lang w:eastAsia="uk-UA"/>
        </w:rPr>
        <w:t xml:space="preserve"> </w:t>
      </w:r>
    </w:p>
    <w:p>
      <w:pPr>
        <w:pStyle w:val="Normal"/>
        <w:spacing w:lineRule="auto" w:line="240" w:before="0" w:after="0"/>
        <w:ind w:left="0" w:hanging="0"/>
        <w:rPr>
          <w:rFonts w:ascii="Times New Roman" w:hAnsi="Times New Roman" w:eastAsia="Times New Roman" w:cs="Times New Roman"/>
          <w:b/>
          <w:b/>
          <w:sz w:val="20"/>
          <w:szCs w:val="20"/>
          <w:lang w:val="ru-RU" w:eastAsia="uk-UA"/>
        </w:rPr>
      </w:pPr>
      <w:r>
        <w:rPr>
          <w:rFonts w:eastAsia="Times New Roman" w:cs="Times New Roman" w:ascii="Times New Roman" w:hAnsi="Times New Roman"/>
          <w:bCs/>
          <w:sz w:val="20"/>
          <w:szCs w:val="20"/>
          <w:lang w:eastAsia="uk-UA"/>
        </w:rPr>
        <w:t>Комітетів у товаристві не створено.</w:t>
      </w:r>
    </w:p>
    <w:p>
      <w:pPr>
        <w:pStyle w:val="Normal"/>
        <w:spacing w:lineRule="auto" w:line="240" w:before="0" w:after="0"/>
        <w:ind w:left="0" w:hanging="0"/>
        <w:rPr>
          <w:rFonts w:ascii="Times New Roman" w:hAnsi="Times New Roman" w:eastAsia="Times New Roman" w:cs="Times New Roman"/>
          <w:b/>
          <w:b/>
          <w:sz w:val="20"/>
          <w:szCs w:val="20"/>
          <w:lang w:val="ru-RU" w:eastAsia="uk-UA"/>
        </w:rPr>
      </w:pPr>
      <w:r>
        <w:rPr>
          <w:rFonts w:eastAsia="Times New Roman" w:cs="Times New Roman" w:ascii="Times New Roman" w:hAnsi="Times New Roman"/>
          <w:b/>
          <w:sz w:val="20"/>
          <w:szCs w:val="20"/>
          <w:lang w:val="ru-RU" w:eastAsia="uk-UA"/>
        </w:rPr>
      </w:r>
    </w:p>
    <w:p>
      <w:pPr>
        <w:pStyle w:val="Normal"/>
        <w:spacing w:lineRule="auto" w:line="240" w:before="0" w:after="0"/>
        <w:ind w:left="0" w:hanging="0"/>
        <w:rPr>
          <w:rFonts w:ascii="Times New Roman" w:hAnsi="Times New Roman" w:eastAsia="Times New Roman" w:cs="Times New Roman"/>
          <w:b/>
          <w:b/>
          <w:sz w:val="20"/>
          <w:szCs w:val="20"/>
          <w:lang w:val="ru-RU" w:eastAsia="uk-UA"/>
        </w:rPr>
      </w:pPr>
      <w:r>
        <w:rPr>
          <w:rFonts w:eastAsia="Times New Roman" w:cs="Times New Roman" w:ascii="Times New Roman" w:hAnsi="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en-US" w:eastAsia="uk-UA"/>
        </w:rPr>
        <w:t>Комітетів у товаристві не створено.</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652"/>
        <w:gridCol w:w="8259"/>
      </w:tblGrid>
      <w:tr>
        <w:trPr/>
        <w:tc>
          <w:tcPr>
            <w:tcW w:w="99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sz w:val="20"/>
                <w:szCs w:val="20"/>
                <w:lang w:val="ru-RU" w:eastAsia="uk-UA"/>
              </w:rPr>
              <w:t>Інформація про діяльність наглядової ради та оцінка її роботи</w:t>
            </w:r>
          </w:p>
        </w:tc>
      </w:tr>
      <w:tr>
        <w:trPr/>
        <w:tc>
          <w:tcPr>
            <w:tcW w:w="16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sz w:val="20"/>
                <w:szCs w:val="20"/>
                <w:lang w:val="ru-RU" w:eastAsia="uk-UA"/>
              </w:rPr>
              <w:t>Оцінка роботи наглядової ради</w:t>
            </w:r>
          </w:p>
        </w:tc>
        <w:tc>
          <w:tcPr>
            <w:tcW w:w="82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val="en-US" w:eastAsia="uk-UA"/>
              </w:rPr>
            </w:pPr>
            <w:r>
              <w:rPr>
                <w:rFonts w:eastAsia="Times New Roman" w:cs="Times New Roman" w:ascii="Times New Roman" w:hAnsi="Times New Roman"/>
                <w:bCs/>
                <w:color w:val="000000"/>
                <w:sz w:val="20"/>
                <w:szCs w:val="20"/>
                <w:lang w:eastAsia="uk-UA"/>
              </w:rPr>
              <w:t>Оцінка роботи Наглядової роботи не проводилась, оскільки емітент не є публічним акціонерним товариством чи банком.</w:t>
            </w:r>
          </w:p>
        </w:tc>
      </w:tr>
    </w:tbl>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599"/>
        <w:gridCol w:w="5030"/>
        <w:gridCol w:w="1648"/>
        <w:gridCol w:w="1635"/>
      </w:tblGrid>
      <w:tr>
        <w:trPr>
          <w:trHeight w:val="284" w:hRule="atLeast"/>
        </w:trPr>
        <w:tc>
          <w:tcPr>
            <w:tcW w:w="66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r>
          </w:p>
        </w:tc>
        <w:tc>
          <w:tcPr>
            <w:tcW w:w="1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Так</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Ні</w:t>
            </w:r>
          </w:p>
        </w:tc>
      </w:tr>
      <w:tr>
        <w:trPr>
          <w:trHeight w:val="284" w:hRule="atLeast"/>
        </w:trPr>
        <w:tc>
          <w:tcPr>
            <w:tcW w:w="66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Галузеві знання і досвід роботи в галузі               </w:t>
            </w:r>
          </w:p>
        </w:tc>
        <w:tc>
          <w:tcPr>
            <w:tcW w:w="1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r>
      <w:tr>
        <w:trPr>
          <w:trHeight w:val="284" w:hRule="atLeast"/>
        </w:trPr>
        <w:tc>
          <w:tcPr>
            <w:tcW w:w="66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Знання у сфері фінансів і менеджменту                  </w:t>
            </w:r>
          </w:p>
        </w:tc>
        <w:tc>
          <w:tcPr>
            <w:tcW w:w="1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r>
      <w:tr>
        <w:trPr>
          <w:trHeight w:val="284" w:hRule="atLeast"/>
        </w:trPr>
        <w:tc>
          <w:tcPr>
            <w:tcW w:w="66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Особисті якості (чесність, відповідальність)           </w:t>
            </w:r>
          </w:p>
        </w:tc>
        <w:tc>
          <w:tcPr>
            <w:tcW w:w="1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r>
      <w:tr>
        <w:trPr>
          <w:trHeight w:val="284" w:hRule="atLeast"/>
        </w:trPr>
        <w:tc>
          <w:tcPr>
            <w:tcW w:w="66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Відсутність конфлікту інтересів                        </w:t>
            </w:r>
          </w:p>
        </w:tc>
        <w:tc>
          <w:tcPr>
            <w:tcW w:w="1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r>
      <w:tr>
        <w:trPr>
          <w:trHeight w:val="284" w:hRule="atLeast"/>
        </w:trPr>
        <w:tc>
          <w:tcPr>
            <w:tcW w:w="66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eastAsia="uk-UA"/>
              </w:rPr>
              <w:t xml:space="preserve">Граничний вік                                          </w:t>
            </w:r>
          </w:p>
        </w:tc>
        <w:tc>
          <w:tcPr>
            <w:tcW w:w="1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r>
      <w:tr>
        <w:trPr>
          <w:trHeight w:val="284" w:hRule="atLeast"/>
        </w:trPr>
        <w:tc>
          <w:tcPr>
            <w:tcW w:w="662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eastAsia="uk-UA"/>
              </w:rPr>
              <w:t xml:space="preserve">Відсутні будь-які вимоги                               </w:t>
            </w:r>
          </w:p>
        </w:tc>
        <w:tc>
          <w:tcPr>
            <w:tcW w:w="1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6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r>
      <w:tr>
        <w:trPr>
          <w:trHeight w:val="284" w:hRule="atLeast"/>
        </w:trPr>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Інше (запишіть)                                                                          </w:t>
            </w:r>
          </w:p>
        </w:tc>
        <w:tc>
          <w:tcPr>
            <w:tcW w:w="831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д/н</w:t>
            </w:r>
          </w:p>
        </w:tc>
      </w:tr>
    </w:tbl>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596"/>
        <w:gridCol w:w="5031"/>
        <w:gridCol w:w="1649"/>
        <w:gridCol w:w="1636"/>
      </w:tblGrid>
      <w:tr>
        <w:trPr>
          <w:trHeight w:val="284" w:hRule="atLeast"/>
        </w:trPr>
        <w:tc>
          <w:tcPr>
            <w:tcW w:w="6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Так</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Ні</w:t>
            </w:r>
          </w:p>
        </w:tc>
      </w:tr>
      <w:tr>
        <w:trPr>
          <w:trHeight w:val="284" w:hRule="atLeast"/>
        </w:trPr>
        <w:tc>
          <w:tcPr>
            <w:tcW w:w="6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r>
      <w:tr>
        <w:trPr>
          <w:trHeight w:val="284" w:hRule="atLeast"/>
        </w:trPr>
        <w:tc>
          <w:tcPr>
            <w:tcW w:w="6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r>
      <w:tr>
        <w:trPr>
          <w:trHeight w:val="284" w:hRule="atLeast"/>
        </w:trPr>
        <w:tc>
          <w:tcPr>
            <w:tcW w:w="6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r>
      <w:tr>
        <w:trPr>
          <w:trHeight w:val="284" w:hRule="atLeast"/>
        </w:trPr>
        <w:tc>
          <w:tcPr>
            <w:tcW w:w="66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r>
      <w:tr>
        <w:trPr>
          <w:trHeight w:val="284" w:hRule="atLeast"/>
        </w:trPr>
        <w:tc>
          <w:tcPr>
            <w:tcW w:w="1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Інше (запишіть)                                                                          </w:t>
            </w:r>
          </w:p>
        </w:tc>
        <w:tc>
          <w:tcPr>
            <w:tcW w:w="83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д/н</w:t>
            </w:r>
          </w:p>
        </w:tc>
      </w:tr>
    </w:tbl>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val="ru-RU" w:eastAsia="uk-UA"/>
        </w:rPr>
      </w:pPr>
      <w:r>
        <w:rPr>
          <w:rFonts w:eastAsia="Times New Roman" w:cs="Times New Roman" w:ascii="Times New Roman" w:hAnsi="Times New Roman"/>
          <w:b/>
          <w:bCs/>
          <w:color w:val="000000"/>
          <w:sz w:val="20"/>
          <w:szCs w:val="20"/>
          <w:lang w:val="ru-RU"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Як визначається  розмір винагороди членів наглядової ради?</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59"/>
        <w:gridCol w:w="5615"/>
        <w:gridCol w:w="1674"/>
        <w:gridCol w:w="1664"/>
      </w:tblGrid>
      <w:tr>
        <w:trPr>
          <w:trHeight w:val="284" w:hRule="atLeast"/>
        </w:trPr>
        <w:tc>
          <w:tcPr>
            <w:tcW w:w="65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r>
          </w:p>
        </w:tc>
        <w:tc>
          <w:tcPr>
            <w:tcW w:w="1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Так</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Ні</w:t>
            </w:r>
          </w:p>
        </w:tc>
      </w:tr>
      <w:tr>
        <w:trPr>
          <w:trHeight w:val="284" w:hRule="atLeast"/>
        </w:trPr>
        <w:tc>
          <w:tcPr>
            <w:tcW w:w="65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Винагорода є фіксованою сумою                          </w:t>
            </w:r>
          </w:p>
        </w:tc>
        <w:tc>
          <w:tcPr>
            <w:tcW w:w="1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r>
      <w:tr>
        <w:trPr>
          <w:trHeight w:val="284" w:hRule="atLeast"/>
        </w:trPr>
        <w:tc>
          <w:tcPr>
            <w:tcW w:w="65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r>
      <w:tr>
        <w:trPr>
          <w:trHeight w:val="284" w:hRule="atLeast"/>
        </w:trPr>
        <w:tc>
          <w:tcPr>
            <w:tcW w:w="65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Винагорода виплачується у вигляді цінних паперів товариства</w:t>
            </w:r>
          </w:p>
        </w:tc>
        <w:tc>
          <w:tcPr>
            <w:tcW w:w="1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r>
      <w:tr>
        <w:trPr>
          <w:trHeight w:val="284" w:hRule="atLeast"/>
        </w:trPr>
        <w:tc>
          <w:tcPr>
            <w:tcW w:w="65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Члени наглядової ради не отримують винагороди          </w:t>
            </w:r>
          </w:p>
        </w:tc>
        <w:tc>
          <w:tcPr>
            <w:tcW w:w="1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X</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 xml:space="preserve"> </w:t>
            </w:r>
          </w:p>
        </w:tc>
      </w:tr>
      <w:tr>
        <w:trPr>
          <w:trHeight w:val="284"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Інше                                     </w:t>
            </w:r>
          </w:p>
        </w:tc>
        <w:tc>
          <w:tcPr>
            <w:tcW w:w="895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val="en-US" w:eastAsia="uk-UA"/>
              </w:rPr>
              <w:t>д/н</w:t>
            </w:r>
          </w:p>
        </w:tc>
      </w:tr>
    </w:tbl>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r>
    </w:p>
    <w:p>
      <w:pPr>
        <w:pStyle w:val="Normal"/>
        <w:spacing w:lineRule="auto" w:line="240" w:beforeAutospacing="1" w:afterAutospacing="1"/>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Інформація про виконавчий орган</w:t>
      </w:r>
    </w:p>
    <w:p>
      <w:pPr>
        <w:pStyle w:val="Normal"/>
        <w:spacing w:lineRule="auto" w:line="240" w:beforeAutospacing="1" w:afterAutospacing="1"/>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val="en-US" w:eastAsia="ru-RU"/>
        </w:rPr>
        <w:t>Склад</w:t>
      </w:r>
      <w:r>
        <w:rPr>
          <w:rFonts w:eastAsia="Times New Roman" w:cs="Times New Roman" w:ascii="Times New Roman" w:hAnsi="Times New Roman"/>
          <w:b/>
          <w:color w:val="000000"/>
          <w:sz w:val="20"/>
          <w:szCs w:val="20"/>
          <w:lang w:eastAsia="ru-RU"/>
        </w:rPr>
        <w:t xml:space="preserve"> виконавчого органу</w:t>
      </w:r>
    </w:p>
    <w:p>
      <w:pPr>
        <w:pStyle w:val="Normal"/>
        <w:spacing w:lineRule="auto" w:line="240" w:before="0" w:after="0"/>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tbl>
      <w:tblPr>
        <w:tblW w:w="10179" w:type="dxa"/>
        <w:jc w:val="left"/>
        <w:tblInd w:w="-12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firstRow="0" w:noVBand="0" w:lastRow="0" w:firstColumn="0" w:lastColumn="0" w:noHBand="0" w:val="0000"/>
      </w:tblPr>
      <w:tblGrid>
        <w:gridCol w:w="4496"/>
        <w:gridCol w:w="5682"/>
      </w:tblGrid>
      <w:tr>
        <w:trPr/>
        <w:tc>
          <w:tcPr>
            <w:tcW w:w="44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color w:val="000000"/>
                <w:sz w:val="20"/>
                <w:szCs w:val="20"/>
                <w:lang w:eastAsia="uk-UA"/>
              </w:rPr>
              <w:t>Персональний склад виконавчого органу</w:t>
            </w:r>
          </w:p>
        </w:tc>
        <w:tc>
          <w:tcPr>
            <w:tcW w:w="56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color w:val="000000"/>
                <w:sz w:val="20"/>
                <w:szCs w:val="20"/>
                <w:lang w:eastAsia="uk-UA"/>
              </w:rPr>
              <w:t>Функціональні обов'язки</w:t>
            </w:r>
          </w:p>
        </w:tc>
      </w:tr>
      <w:tr>
        <w:trPr/>
        <w:tc>
          <w:tcPr>
            <w:tcW w:w="44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t>Директор  - Хрома Олена Назарівна</w:t>
            </w:r>
          </w:p>
        </w:tc>
        <w:tc>
          <w:tcPr>
            <w:tcW w:w="56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t xml:space="preserve">До компетенції Директора відносяться усі питання діяльності Товариства, окрім тих, що згідно з чинним законодавством та Статутом, або рішенням Загальних зборів Товариства віднесені до виключної компетенції Загальних зборів та Наглядової ради Товариства.  </w:t>
            </w:r>
          </w:p>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t>Директор має право:</w:t>
            </w:r>
          </w:p>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t>1)здійснювати оперативне ( поточне) управління діяльністю Товариства;</w:t>
            </w:r>
          </w:p>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t>2)в межах, встановлених цим Статутом, приймати рішення, видавати накази та розпорядження з усіх питань діяльності Товариства;</w:t>
            </w:r>
          </w:p>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t>3)забезпечувати виконання рішень, прийнятих Загальними зборами та Наглядовою радою Товариства;</w:t>
            </w:r>
          </w:p>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t>4)без доручення діяти від імені товариства, представляти його в усіх державних та судових органах, в установах, організаціях, підприємствах, перед іншими юридичними особами незалежно від форм власності та фізичними особами, в Україні та за її межами;</w:t>
            </w:r>
          </w:p>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t>5) укладати від імені товариства договори;</w:t>
            </w:r>
          </w:p>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t>6) вчиняти будь-які дії щодо відкриття та/або закриття рахунків Товариства, а також управління ними, у будь-яких банках або інших фінансових установах;</w:t>
            </w:r>
          </w:p>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t>7)організовувати кадрову роботу, приймати на роботу, звільняти з роботи працівників Товариства та накладати на них стягнення згідно чинного законодавства України, підписувати договори з працівниками.</w:t>
            </w:r>
          </w:p>
          <w:p>
            <w:pPr>
              <w:pStyle w:val="Normal"/>
              <w:spacing w:lineRule="auto" w:line="240" w:before="0" w:after="0"/>
              <w:jc w:val="center"/>
              <w:rPr>
                <w:rFonts w:ascii="Times New Roman" w:hAnsi="Times New Roman" w:eastAsia="Times New Roman" w:cs="Times New Roman"/>
                <w:color w:val="000000"/>
                <w:sz w:val="20"/>
                <w:szCs w:val="20"/>
                <w:lang w:eastAsia="uk-UA"/>
              </w:rPr>
            </w:pPr>
            <w:r>
              <w:rPr>
                <w:rFonts w:eastAsia="Times New Roman" w:cs="Times New Roman" w:ascii="Times New Roman" w:hAnsi="Times New Roman"/>
                <w:color w:val="000000"/>
                <w:sz w:val="20"/>
                <w:szCs w:val="20"/>
                <w:lang w:eastAsia="uk-UA"/>
              </w:rPr>
            </w:r>
          </w:p>
        </w:tc>
      </w:tr>
    </w:tbl>
    <w:p>
      <w:pPr>
        <w:pStyle w:val="Normal"/>
        <w:spacing w:lineRule="auto" w:line="240" w:before="0" w:after="0"/>
        <w:rPr>
          <w:rFonts w:ascii="Times New Roman" w:hAnsi="Times New Roman" w:eastAsia="Times New Roman" w:cs="Times New Roman"/>
          <w:sz w:val="24"/>
          <w:szCs w:val="24"/>
          <w:lang w:val="en-US" w:eastAsia="uk-UA"/>
        </w:rPr>
      </w:pPr>
      <w:r>
        <w:rPr>
          <w:rFonts w:eastAsia="Times New Roman" w:cs="Times New Roman" w:ascii="Times New Roman" w:hAnsi="Times New Roman"/>
          <w:sz w:val="24"/>
          <w:szCs w:val="24"/>
          <w:lang w:val="en-US" w:eastAsia="uk-UA"/>
        </w:rPr>
      </w:r>
    </w:p>
    <w:tbl>
      <w:tblPr>
        <w:tblW w:w="991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2898"/>
        <w:gridCol w:w="7013"/>
      </w:tblGrid>
      <w:tr>
        <w:trPr/>
        <w:tc>
          <w:tcPr>
            <w:tcW w:w="2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0"/>
                <w:szCs w:val="20"/>
                <w:lang w:val="ru-RU" w:eastAsia="uk-UA"/>
              </w:rPr>
            </w:pPr>
            <w:r>
              <w:rPr>
                <w:rFonts w:eastAsia="Times New Roman" w:cs="Times New Roman" w:ascii="Times New Roman" w:hAnsi="Times New Roman"/>
                <w:b/>
                <w:sz w:val="20"/>
                <w:szCs w:val="20"/>
                <w:lang w:val="ru-RU" w:eastAsia="uk-UA"/>
              </w:rPr>
              <w:t>Чи проведені засідання виконавчого органу:</w:t>
              <w:br/>
              <w:t>загальний опис прийнятих на них рішень;</w:t>
              <w:br/>
              <w:t>інформація про результати роботи виконавчого органу;</w:t>
              <w:br/>
              <w:t>визначення, як діяльність виконавчого органу зумовила зміни у фінансово-господарській діяльності товариства.</w:t>
            </w:r>
          </w:p>
        </w:tc>
        <w:tc>
          <w:tcPr>
            <w:tcW w:w="7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Виконавчий орган у Товаристві одноосібний, у зв'язку з цим рішення приймаються Директорорм одноосібно, та на підставі рішень видає накази. Протягом року Директором були підписані накази по управління кадрами, господарським та фінансовим станом Товариства. Завдяки плідній співпраці Директора та колективу Товариство у звітному періоді отримало прибуток від своєї діяльності.</w:t>
            </w:r>
          </w:p>
        </w:tc>
      </w:tr>
      <w:tr>
        <w:trPr/>
        <w:tc>
          <w:tcPr>
            <w:tcW w:w="28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b/>
                <w:b/>
                <w:sz w:val="20"/>
                <w:szCs w:val="20"/>
                <w:lang w:val="ru-RU" w:eastAsia="uk-UA"/>
              </w:rPr>
            </w:pPr>
            <w:r>
              <w:rPr>
                <w:rFonts w:eastAsia="Times New Roman" w:cs="Times New Roman" w:ascii="Times New Roman" w:hAnsi="Times New Roman"/>
                <w:b/>
                <w:sz w:val="20"/>
                <w:szCs w:val="20"/>
                <w:lang w:val="ru-RU" w:eastAsia="uk-UA"/>
              </w:rPr>
              <w:t>Оцінка роботи виконавчого органу</w:t>
            </w:r>
          </w:p>
        </w:tc>
        <w:tc>
          <w:tcPr>
            <w:tcW w:w="7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Оцінка роботи Виконавчого органу не проводилась, оскільки емітент не є публічним акціонерним товариством чи банком.</w:t>
            </w:r>
          </w:p>
        </w:tc>
      </w:tr>
    </w:tbl>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4"/>
          <w:szCs w:val="24"/>
          <w:lang w:val="ru-RU" w:eastAsia="uk-UA"/>
        </w:rPr>
      </w:pPr>
      <w:r>
        <w:rPr>
          <w:rFonts w:eastAsia="Times New Roman" w:cs="Times New Roman" w:ascii="Times New Roman" w:hAnsi="Times New Roman"/>
          <w:sz w:val="24"/>
          <w:szCs w:val="24"/>
          <w:lang w:val="ru-RU" w:eastAsia="uk-UA"/>
        </w:rPr>
      </w:r>
    </w:p>
    <w:p>
      <w:pPr>
        <w:pStyle w:val="Normal"/>
        <w:spacing w:lineRule="auto" w:line="240" w:before="0" w:after="0"/>
        <w:jc w:val="center"/>
        <w:rPr>
          <w:rFonts w:ascii="Times New Roman" w:hAnsi="Times New Roman" w:eastAsia="Times New Roman" w:cs="Times New Roman"/>
          <w:b/>
          <w:b/>
          <w:color w:val="000000"/>
          <w:sz w:val="28"/>
          <w:szCs w:val="28"/>
          <w:lang w:eastAsia="uk-UA"/>
        </w:rPr>
      </w:pPr>
      <w:r>
        <w:rPr>
          <w:rFonts w:eastAsia="Times New Roman" w:cs="Times New Roman" w:ascii="Times New Roman" w:hAnsi="Times New Roman"/>
          <w:b/>
          <w:color w:val="000000"/>
          <w:sz w:val="28"/>
          <w:szCs w:val="28"/>
          <w:lang w:eastAsia="uk-UA"/>
        </w:rPr>
        <w:t>Додаткова інформація про наглядову раду та виконавчий орган емітента</w:t>
      </w:r>
    </w:p>
    <w:p>
      <w:pPr>
        <w:pStyle w:val="Normal"/>
        <w:spacing w:lineRule="auto" w:line="240" w:before="0" w:after="0"/>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color w:val="000000"/>
          <w:sz w:val="28"/>
          <w:szCs w:val="28"/>
          <w:lang w:eastAsia="uk-UA"/>
        </w:rPr>
        <w:t xml:space="preserve"> </w:t>
      </w:r>
    </w:p>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Відповідно до чинної редакції Статуту Товариства, Наглядова рада Товариства є органом, що здійснює захист прав акціонерів Товариства, і в межах своєї компетенції, визначеної Статутом та Положенням про Наглядову раду контролює та регулює діяльність Виконавчого органу. Наглядова рада обирається загальними зборами  строком на 3 роки. До складу Наглядової ради входять Голова Наглядової ради,  та чотири члени Наглядової ради. Відповідно до чинної редакції Статуту Товариства, Виконавчий орган відповідає за поточну діяльність Товариства. Обирається Наглядовою радою Товариства, терміном на 3 роки.</w:t>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r>
    </w:p>
    <w:p>
      <w:pPr>
        <w:pStyle w:val="Normal"/>
        <w:spacing w:lineRule="auto" w:line="240" w:beforeAutospacing="1" w:afterAutospacing="1"/>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5) опис основних характеристик систем внутрішнього контролю і управління ризиками емітента</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sz w:val="20"/>
          <w:szCs w:val="20"/>
          <w:lang w:val="ru-RU" w:eastAsia="uk-UA"/>
        </w:rPr>
      </w:pPr>
      <w:r>
        <w:rPr>
          <w:rFonts w:eastAsia="Times New Roman" w:cs="Times New Roman" w:ascii="Times New Roman" w:hAnsi="Times New Roman"/>
          <w:b/>
          <w:bCs/>
          <w:sz w:val="20"/>
          <w:szCs w:val="20"/>
          <w:lang w:val="ru-RU" w:eastAsia="uk-UA"/>
        </w:rPr>
        <w:t>Опис основних характеристик систем внутрішнього контролю і управління ризиками емітента:</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Наглядова рада забезпечує функціонування належної системи контролю, а також здійснення стратегічного контролю за фінансово-господарською діяльністю товариства.</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 xml:space="preserve">З метою ефективної діяльності та дотримання законодавчих актів Директором Приватного акціонерного товариства "Котломонтаж" вживаються заходи спрямовані на забезпечення правильного й ефективного ведення господарської діяльності, у тому числі дотримання політики управлінського персоналу, а також забезпечення збереження активів, запобігання шахрайству та помилкам і виявлення їх, точності й повноти облікових записів, своєчасної підготовки достовірної фінансової інформації. </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До процедур контролю належать:</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 візування документів і контроль за документами (санкціонування);</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 перевірка результатів діяльності;</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 перевірка арифметичної точності записів;</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 обробка інформації;</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 фізичний контроль;</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 обмеження прямого фізичного доступу до активів та записів;</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 розмежування обов'язків.</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Процедури контролю проводяться працівниками компанії ( адміністрацією).</w:t>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sz w:val="20"/>
          <w:szCs w:val="20"/>
          <w:lang w:eastAsia="uk-UA"/>
        </w:rPr>
        <w:t>Чи створено у вашому акціонерному товаристві ревізійну комісію або введено посаду ревізора?</w:t>
      </w:r>
      <w:r>
        <w:rPr>
          <w:rFonts w:eastAsia="Times New Roman" w:cs="Times New Roman" w:ascii="Times New Roman" w:hAnsi="Times New Roman"/>
          <w:sz w:val="20"/>
          <w:szCs w:val="20"/>
          <w:lang w:eastAsia="uk-UA"/>
        </w:rPr>
        <w:t xml:space="preserve"> </w:t>
      </w:r>
      <w:r>
        <w:rPr>
          <w:rFonts w:eastAsia="Times New Roman" w:cs="Times New Roman" w:ascii="Times New Roman" w:hAnsi="Times New Roman"/>
          <w:b/>
          <w:bCs/>
          <w:sz w:val="20"/>
          <w:szCs w:val="20"/>
          <w:lang w:eastAsia="uk-UA"/>
        </w:rPr>
        <w:t>(так, створено ревізійну комісію / так, введено посаду ревізора / ні)</w:t>
      </w:r>
      <w:r>
        <w:rPr>
          <w:rFonts w:eastAsia="Times New Roman" w:cs="Times New Roman" w:ascii="Times New Roman" w:hAnsi="Times New Roman"/>
          <w:sz w:val="20"/>
          <w:szCs w:val="20"/>
          <w:lang w:eastAsia="uk-UA"/>
        </w:rPr>
        <w:t xml:space="preserve"> </w:t>
      </w:r>
      <w:r>
        <w:rPr>
          <w:rFonts w:eastAsia="Times New Roman" w:cs="Times New Roman" w:ascii="Times New Roman" w:hAnsi="Times New Roman"/>
          <w:b/>
          <w:bCs/>
          <w:color w:val="000000"/>
          <w:sz w:val="20"/>
          <w:szCs w:val="20"/>
          <w:lang w:eastAsia="uk-UA"/>
        </w:rPr>
        <w:t xml:space="preserve">  </w:t>
      </w:r>
      <w:r>
        <w:rPr>
          <w:rFonts w:eastAsia="Times New Roman" w:cs="Times New Roman" w:ascii="Times New Roman" w:hAnsi="Times New Roman"/>
          <w:bCs/>
          <w:color w:val="000000"/>
          <w:sz w:val="20"/>
          <w:szCs w:val="20"/>
          <w:u w:val="single"/>
          <w:lang w:val="en-US" w:eastAsia="uk-UA"/>
        </w:rPr>
        <w:t>Ні</w:t>
      </w:r>
    </w:p>
    <w:p>
      <w:pPr>
        <w:pStyle w:val="Normal"/>
        <w:spacing w:lineRule="auto" w:line="240" w:beforeAutospacing="1" w:afterAutospacing="1"/>
        <w:jc w:val="both"/>
        <w:rPr>
          <w:rFonts w:ascii="Times New Roman" w:hAnsi="Times New Roman" w:eastAsia="Times New Roman" w:cs="Times New Roman"/>
          <w:b/>
          <w:b/>
          <w:color w:val="000000"/>
          <w:sz w:val="20"/>
          <w:szCs w:val="20"/>
          <w:lang w:val="ru-RU" w:eastAsia="ru-RU"/>
        </w:rPr>
      </w:pPr>
      <w:r>
        <w:rPr>
          <w:rFonts w:eastAsia="Times New Roman" w:cs="Times New Roman" w:ascii="Times New Roman" w:hAnsi="Times New Roman"/>
          <w:b/>
          <w:sz w:val="20"/>
          <w:szCs w:val="20"/>
          <w:lang w:val="ru-RU" w:eastAsia="ru-RU"/>
        </w:rPr>
        <w:t>Якщо в товаристві створено ревізійну комісію:</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 xml:space="preserve">Кількість членів ревізійної комісії </w:t>
      </w:r>
      <w:r>
        <w:rPr>
          <w:rFonts w:eastAsia="Times New Roman" w:cs="Times New Roman" w:ascii="Times New Roman" w:hAnsi="Times New Roman"/>
          <w:b/>
          <w:bCs/>
          <w:color w:val="000000"/>
          <w:sz w:val="20"/>
          <w:szCs w:val="20"/>
          <w:u w:val="single"/>
          <w:lang w:eastAsia="uk-UA"/>
        </w:rPr>
        <w:t xml:space="preserve"> </w:t>
      </w:r>
      <w:r>
        <w:rPr>
          <w:rFonts w:eastAsia="Times New Roman" w:cs="Times New Roman" w:ascii="Times New Roman" w:hAnsi="Times New Roman"/>
          <w:bCs/>
          <w:color w:val="000000"/>
          <w:sz w:val="20"/>
          <w:szCs w:val="20"/>
          <w:u w:val="single"/>
          <w:lang w:val="en-US" w:eastAsia="uk-UA"/>
        </w:rPr>
        <w:t>0</w:t>
      </w:r>
      <w:r>
        <w:rPr>
          <w:rFonts w:eastAsia="Times New Roman" w:cs="Times New Roman" w:ascii="Times New Roman" w:hAnsi="Times New Roman"/>
          <w:b/>
          <w:bCs/>
          <w:color w:val="000000"/>
          <w:sz w:val="20"/>
          <w:szCs w:val="20"/>
          <w:u w:val="single"/>
          <w:lang w:eastAsia="uk-UA"/>
        </w:rPr>
        <w:t xml:space="preserve"> </w:t>
      </w:r>
      <w:r>
        <w:rPr>
          <w:rFonts w:eastAsia="Times New Roman" w:cs="Times New Roman" w:ascii="Times New Roman" w:hAnsi="Times New Roman"/>
          <w:b/>
          <w:bCs/>
          <w:color w:val="000000"/>
          <w:sz w:val="20"/>
          <w:szCs w:val="20"/>
          <w:lang w:eastAsia="uk-UA"/>
        </w:rPr>
        <w:t xml:space="preserve"> осіб.</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val="ru-RU" w:eastAsia="uk-UA"/>
        </w:rPr>
      </w:pPr>
      <w:r>
        <w:rPr>
          <w:rFonts w:eastAsia="Times New Roman" w:cs="Times New Roman" w:ascii="Times New Roman" w:hAnsi="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Pr>
          <w:rFonts w:eastAsia="Times New Roman" w:cs="Times New Roman" w:ascii="Times New Roman" w:hAnsi="Times New Roman"/>
          <w:b/>
          <w:bCs/>
          <w:color w:val="000000"/>
          <w:sz w:val="20"/>
          <w:szCs w:val="20"/>
          <w:u w:val="single"/>
          <w:lang w:eastAsia="uk-UA"/>
        </w:rPr>
        <w:t xml:space="preserve"> </w:t>
      </w:r>
      <w:r>
        <w:rPr>
          <w:rFonts w:eastAsia="Times New Roman" w:cs="Times New Roman" w:ascii="Times New Roman" w:hAnsi="Times New Roman"/>
          <w:bCs/>
          <w:color w:val="000000"/>
          <w:sz w:val="20"/>
          <w:szCs w:val="20"/>
          <w:u w:val="single"/>
          <w:lang w:val="en-US" w:eastAsia="uk-UA"/>
        </w:rPr>
        <w:t>0</w:t>
      </w:r>
      <w:r>
        <w:rPr>
          <w:rFonts w:eastAsia="Times New Roman" w:cs="Times New Roman" w:ascii="Times New Roman" w:hAnsi="Times New Roman"/>
          <w:bCs/>
          <w:color w:val="000000"/>
          <w:sz w:val="20"/>
          <w:szCs w:val="20"/>
          <w:u w:val="single"/>
          <w:lang w:val="ru-RU" w:eastAsia="uk-UA"/>
        </w:rPr>
        <w:t xml:space="preserve"> </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val="ru-RU" w:eastAsia="uk-UA"/>
        </w:rPr>
      </w:pPr>
      <w:r>
        <w:rPr>
          <w:rFonts w:eastAsia="Times New Roman" w:cs="Times New Roman" w:ascii="Times New Roman" w:hAnsi="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188"/>
        <w:gridCol w:w="1370"/>
        <w:gridCol w:w="1368"/>
        <w:gridCol w:w="1392"/>
        <w:gridCol w:w="1594"/>
      </w:tblGrid>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Загальні збори акціонерів</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Наглядова рада</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Виконавчий орган</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Не належить до компетенції жодного органу</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 xml:space="preserve">Визначення основних напрямів діяльності (стратегії)                      </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Затвердження планів</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діяльності (бізнес-планів)</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eastAsia="uk-UA"/>
              </w:rPr>
              <w:t>Затвердження річного фінансового звіту, або балансу, або бюджету</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eastAsia="uk-UA"/>
              </w:rPr>
              <w:t>Обрання та припинення повноважень голови та членів виконавчого органу</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eastAsia="uk-UA"/>
              </w:rPr>
              <w:t>Обрання та припинення повноважень голови та членів наглядової ради</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eastAsia="uk-UA"/>
              </w:rPr>
              <w:t>Обрання та припинення повноважень голови та членів ревізійної комісії</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Визначення розміру</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винагороди для голови та</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членів виконавчого органу</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Визначення розміру</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винагороди для голови</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та членів наглядової ради</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Прийняття рішення про</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притягнення до майнової</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відповідальності членів</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виконавчого органу</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Прийняття рішення про</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додаткову емісію акцій</w:t>
            </w:r>
            <w:r>
              <w:rPr>
                <w:rFonts w:eastAsia="Times New Roman" w:cs="Times New Roman" w:ascii="Times New Roman" w:hAnsi="Times New Roman"/>
                <w:bCs/>
                <w:color w:val="000000"/>
                <w:sz w:val="20"/>
                <w:szCs w:val="20"/>
                <w:lang w:val="ru-RU" w:eastAsia="uk-UA"/>
              </w:rPr>
              <w:t xml:space="preserve"> </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Прийняття рішення про</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викуп, реалізацію та</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розміщення власних акцій</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 xml:space="preserve">Затвердження зовнішнього аудитора      </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41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Затвердження договорів, щодо яких існує конфлікт</w:t>
            </w:r>
            <w:r>
              <w:rPr>
                <w:rFonts w:eastAsia="Times New Roman" w:cs="Times New Roman" w:ascii="Times New Roman" w:hAnsi="Times New Roman"/>
                <w:bCs/>
                <w:color w:val="000000"/>
                <w:sz w:val="20"/>
                <w:szCs w:val="20"/>
                <w:lang w:val="ru-RU" w:eastAsia="uk-UA"/>
              </w:rPr>
              <w:t xml:space="preserve"> </w:t>
            </w:r>
            <w:r>
              <w:rPr>
                <w:rFonts w:eastAsia="Times New Roman" w:cs="Times New Roman" w:ascii="Times New Roman" w:hAnsi="Times New Roman"/>
                <w:bCs/>
                <w:color w:val="000000"/>
                <w:sz w:val="20"/>
                <w:szCs w:val="20"/>
                <w:lang w:eastAsia="uk-UA"/>
              </w:rPr>
              <w:t>інтересів</w:t>
            </w:r>
          </w:p>
        </w:tc>
        <w:tc>
          <w:tcPr>
            <w:tcW w:w="13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bl>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r>
    </w:p>
    <w:p>
      <w:pPr>
        <w:pStyle w:val="Normal"/>
        <w:numPr>
          <w:ilvl w:val="0"/>
          <w:numId w:val="0"/>
        </w:numPr>
        <w:spacing w:lineRule="auto" w:line="240" w:before="0" w:after="0"/>
        <w:outlineLvl w:val="2"/>
        <w:rPr>
          <w:rFonts w:ascii="Times New Roman" w:hAnsi="Times New Roman" w:eastAsia="Times New Roman" w:cs="Times New Roman"/>
          <w:bCs/>
          <w:sz w:val="20"/>
          <w:szCs w:val="20"/>
          <w:u w:val="single"/>
          <w:lang w:val="ru-RU" w:eastAsia="uk-UA"/>
        </w:rPr>
      </w:pPr>
      <w:r>
        <w:rPr>
          <w:rFonts w:eastAsia="Times New Roman" w:cs="Times New Roman" w:ascii="Times New Roman" w:hAnsi="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Pr>
          <w:rFonts w:eastAsia="Times New Roman" w:cs="Times New Roman" w:ascii="Times New Roman" w:hAnsi="Times New Roman"/>
          <w:b/>
          <w:bCs/>
          <w:color w:val="000000"/>
          <w:sz w:val="20"/>
          <w:szCs w:val="20"/>
          <w:lang w:val="ru-RU" w:eastAsia="uk-UA"/>
        </w:rPr>
        <w:t xml:space="preserve"> )  </w:t>
      </w:r>
      <w:r>
        <w:rPr>
          <w:rFonts w:eastAsia="Times New Roman" w:cs="Times New Roman" w:ascii="Times New Roman" w:hAnsi="Times New Roman"/>
          <w:b/>
          <w:bCs/>
          <w:color w:val="000000"/>
          <w:sz w:val="20"/>
          <w:szCs w:val="20"/>
          <w:u w:val="single"/>
          <w:lang w:val="ru-RU" w:eastAsia="uk-UA"/>
        </w:rPr>
        <w:t xml:space="preserve"> </w:t>
      </w:r>
      <w:r>
        <w:rPr>
          <w:rFonts w:eastAsia="Times New Roman" w:cs="Times New Roman" w:ascii="Times New Roman" w:hAnsi="Times New Roman"/>
          <w:bCs/>
          <w:sz w:val="20"/>
          <w:szCs w:val="20"/>
          <w:u w:val="single"/>
          <w:lang w:val="en-US" w:eastAsia="uk-UA"/>
        </w:rPr>
        <w:t>Так</w:t>
      </w:r>
      <w:r>
        <w:rPr>
          <w:rFonts w:eastAsia="Times New Roman" w:cs="Times New Roman" w:ascii="Times New Roman" w:hAnsi="Times New Roman"/>
          <w:bCs/>
          <w:sz w:val="20"/>
          <w:szCs w:val="20"/>
          <w:u w:val="single"/>
          <w:lang w:val="ru-RU" w:eastAsia="uk-UA"/>
        </w:rPr>
        <w:t xml:space="preserve"> </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val="ru-RU" w:eastAsia="uk-UA"/>
        </w:rPr>
      </w:pPr>
      <w:r>
        <w:rPr>
          <w:rFonts w:eastAsia="Times New Roman" w:cs="Times New Roman" w:ascii="Times New Roman" w:hAnsi="Times New Roman"/>
          <w:b/>
          <w:bCs/>
          <w:color w:val="000000"/>
          <w:sz w:val="20"/>
          <w:szCs w:val="20"/>
          <w:lang w:val="ru-RU" w:eastAsia="uk-UA"/>
        </w:rPr>
      </w:r>
    </w:p>
    <w:p>
      <w:pPr>
        <w:pStyle w:val="Normal"/>
        <w:numPr>
          <w:ilvl w:val="0"/>
          <w:numId w:val="0"/>
        </w:numPr>
        <w:spacing w:lineRule="auto" w:line="240" w:before="0" w:after="0"/>
        <w:outlineLvl w:val="2"/>
        <w:rPr>
          <w:rFonts w:ascii="Times New Roman" w:hAnsi="Times New Roman" w:eastAsia="Times New Roman" w:cs="Times New Roman"/>
          <w:bCs/>
          <w:sz w:val="20"/>
          <w:szCs w:val="20"/>
          <w:u w:val="single"/>
          <w:lang w:val="ru-RU" w:eastAsia="uk-UA"/>
        </w:rPr>
      </w:pPr>
      <w:r>
        <w:rPr>
          <w:rFonts w:eastAsia="Times New Roman" w:cs="Times New Roman" w:ascii="Times New Roman" w:hAnsi="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br/>
        <w:t>осіб  та  обов'язком  діяти  в  інтересах акціонерного товариства? (так/ні)</w:t>
      </w:r>
      <w:r>
        <w:rPr>
          <w:rFonts w:eastAsia="Times New Roman" w:cs="Times New Roman" w:ascii="Times New Roman" w:hAnsi="Times New Roman"/>
          <w:b/>
          <w:bCs/>
          <w:color w:val="000000"/>
          <w:sz w:val="20"/>
          <w:szCs w:val="20"/>
          <w:lang w:val="ru-RU" w:eastAsia="uk-UA"/>
        </w:rPr>
        <w:t xml:space="preserve">  </w:t>
      </w:r>
      <w:r>
        <w:rPr>
          <w:rFonts w:eastAsia="Times New Roman" w:cs="Times New Roman" w:ascii="Times New Roman" w:hAnsi="Times New Roman"/>
          <w:bCs/>
          <w:sz w:val="20"/>
          <w:szCs w:val="20"/>
          <w:u w:val="single"/>
          <w:lang w:val="en-US" w:eastAsia="uk-UA"/>
        </w:rPr>
        <w:t>Ні</w:t>
      </w:r>
    </w:p>
    <w:p>
      <w:pPr>
        <w:pStyle w:val="Normal"/>
        <w:numPr>
          <w:ilvl w:val="0"/>
          <w:numId w:val="0"/>
        </w:numPr>
        <w:spacing w:lineRule="auto" w:line="240" w:before="0" w:after="0"/>
        <w:outlineLvl w:val="2"/>
        <w:rPr>
          <w:rFonts w:ascii="Times New Roman" w:hAnsi="Times New Roman" w:eastAsia="Times New Roman" w:cs="Times New Roman"/>
          <w:bCs/>
          <w:sz w:val="20"/>
          <w:szCs w:val="20"/>
          <w:u w:val="single"/>
          <w:lang w:val="ru-RU" w:eastAsia="uk-UA"/>
        </w:rPr>
      </w:pPr>
      <w:r>
        <w:rPr>
          <w:rFonts w:eastAsia="Times New Roman" w:cs="Times New Roman" w:ascii="Times New Roman" w:hAnsi="Times New Roman"/>
          <w:bCs/>
          <w:sz w:val="20"/>
          <w:szCs w:val="20"/>
          <w:u w:val="single"/>
          <w:lang w:val="ru-RU"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val="ru-RU" w:eastAsia="uk-UA"/>
        </w:rPr>
      </w:pPr>
      <w:r>
        <w:rPr>
          <w:rFonts w:eastAsia="Times New Roman" w:cs="Times New Roman" w:ascii="Times New Roman" w:hAnsi="Times New Roman"/>
          <w:b/>
          <w:bCs/>
          <w:color w:val="000000"/>
          <w:sz w:val="20"/>
          <w:szCs w:val="20"/>
          <w:lang w:eastAsia="uk-UA"/>
        </w:rPr>
        <w:t>Які документи існують у вашому акціонерному товаристві</w:t>
      </w:r>
      <w:r>
        <w:rPr>
          <w:rFonts w:eastAsia="Times New Roman" w:cs="Times New Roman" w:ascii="Times New Roman" w:hAnsi="Times New Roman"/>
          <w:b/>
          <w:bCs/>
          <w:color w:val="000000"/>
          <w:sz w:val="20"/>
          <w:szCs w:val="20"/>
          <w:lang w:val="ru-RU" w:eastAsia="uk-UA"/>
        </w:rPr>
        <w:t xml:space="preserve"> </w:t>
      </w:r>
      <w:r>
        <w:rPr>
          <w:rFonts w:eastAsia="Times New Roman" w:cs="Times New Roman" w:ascii="Times New Roman" w:hAnsi="Times New Roman"/>
          <w:b/>
          <w:bCs/>
          <w:color w:val="000000"/>
          <w:sz w:val="20"/>
          <w:szCs w:val="20"/>
          <w:lang w:eastAsia="uk-UA"/>
        </w:rPr>
        <w:t>?</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703"/>
        <w:gridCol w:w="5239"/>
        <w:gridCol w:w="1498"/>
        <w:gridCol w:w="1472"/>
      </w:tblGrid>
      <w:tr>
        <w:trPr>
          <w:trHeight w:val="284" w:hRule="atLeast"/>
        </w:trPr>
        <w:tc>
          <w:tcPr>
            <w:tcW w:w="6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r>
          </w:p>
        </w:tc>
        <w:tc>
          <w:tcPr>
            <w:tcW w:w="1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Так</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ru-RU" w:eastAsia="uk-UA"/>
              </w:rPr>
              <w:t>Ні</w:t>
            </w:r>
          </w:p>
        </w:tc>
      </w:tr>
      <w:tr>
        <w:trPr>
          <w:trHeight w:val="284" w:hRule="atLeast"/>
        </w:trPr>
        <w:tc>
          <w:tcPr>
            <w:tcW w:w="6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Положення про загальні збори акціонерів                </w:t>
            </w:r>
          </w:p>
        </w:tc>
        <w:tc>
          <w:tcPr>
            <w:tcW w:w="1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ru-RU" w:eastAsia="uk-UA"/>
              </w:rPr>
              <w:t>X</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ru-RU" w:eastAsia="uk-UA"/>
              </w:rPr>
              <w:t xml:space="preserve"> </w:t>
            </w:r>
          </w:p>
        </w:tc>
      </w:tr>
      <w:tr>
        <w:trPr>
          <w:trHeight w:val="284" w:hRule="atLeast"/>
        </w:trPr>
        <w:tc>
          <w:tcPr>
            <w:tcW w:w="6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Положення про наглядову раду                           </w:t>
            </w:r>
          </w:p>
        </w:tc>
        <w:tc>
          <w:tcPr>
            <w:tcW w:w="1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X</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 xml:space="preserve"> </w:t>
            </w:r>
          </w:p>
        </w:tc>
      </w:tr>
      <w:tr>
        <w:trPr>
          <w:trHeight w:val="284" w:hRule="atLeast"/>
        </w:trPr>
        <w:tc>
          <w:tcPr>
            <w:tcW w:w="6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Положення про виконавчий орган  </w:t>
            </w:r>
          </w:p>
        </w:tc>
        <w:tc>
          <w:tcPr>
            <w:tcW w:w="1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X</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 xml:space="preserve"> </w:t>
            </w:r>
          </w:p>
        </w:tc>
      </w:tr>
      <w:tr>
        <w:trPr>
          <w:trHeight w:val="284" w:hRule="atLeast"/>
        </w:trPr>
        <w:tc>
          <w:tcPr>
            <w:tcW w:w="6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Положення про посадових осіб акціонерного товариства   </w:t>
            </w:r>
          </w:p>
        </w:tc>
        <w:tc>
          <w:tcPr>
            <w:tcW w:w="1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
                <w:b/>
                <w:bCs/>
                <w:sz w:val="20"/>
                <w:szCs w:val="20"/>
                <w:lang w:val="ru-RU" w:eastAsia="uk-UA"/>
              </w:rPr>
            </w:pPr>
            <w:r>
              <w:rPr>
                <w:rFonts w:eastAsia="Times New Roman" w:cs="Times New Roman" w:ascii="Times New Roman" w:hAnsi="Times New Roman"/>
                <w:bCs/>
                <w:sz w:val="20"/>
                <w:szCs w:val="20"/>
                <w:lang w:val="ru-RU" w:eastAsia="uk-UA"/>
              </w:rPr>
              <w:t xml:space="preserve"> </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
                <w:b/>
                <w:bCs/>
                <w:sz w:val="20"/>
                <w:szCs w:val="20"/>
                <w:lang w:val="ru-RU" w:eastAsia="uk-UA"/>
              </w:rPr>
            </w:pPr>
            <w:r>
              <w:rPr>
                <w:rFonts w:eastAsia="Times New Roman" w:cs="Times New Roman" w:ascii="Times New Roman" w:hAnsi="Times New Roman"/>
                <w:bCs/>
                <w:sz w:val="20"/>
                <w:szCs w:val="20"/>
                <w:lang w:val="ru-RU" w:eastAsia="uk-UA"/>
              </w:rPr>
              <w:t>X</w:t>
            </w:r>
          </w:p>
        </w:tc>
      </w:tr>
      <w:tr>
        <w:trPr>
          <w:trHeight w:val="284" w:hRule="atLeast"/>
        </w:trPr>
        <w:tc>
          <w:tcPr>
            <w:tcW w:w="6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Положення про ревізійну комісію ( або ревізора )                       </w:t>
            </w:r>
          </w:p>
        </w:tc>
        <w:tc>
          <w:tcPr>
            <w:tcW w:w="1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 xml:space="preserve"> </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X</w:t>
            </w:r>
          </w:p>
        </w:tc>
      </w:tr>
      <w:tr>
        <w:trPr>
          <w:trHeight w:val="284" w:hRule="atLeast"/>
        </w:trPr>
        <w:tc>
          <w:tcPr>
            <w:tcW w:w="6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Положення про порядок розподілу прибутку               </w:t>
            </w:r>
          </w:p>
        </w:tc>
        <w:tc>
          <w:tcPr>
            <w:tcW w:w="1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 xml:space="preserve"> </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X</w:t>
            </w:r>
          </w:p>
        </w:tc>
      </w:tr>
      <w:tr>
        <w:trPr>
          <w:trHeight w:val="284" w:hRule="atLeast"/>
        </w:trPr>
        <w:tc>
          <w:tcPr>
            <w:tcW w:w="1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color w:val="000000"/>
                <w:sz w:val="20"/>
                <w:szCs w:val="20"/>
                <w:lang w:eastAsia="uk-UA"/>
              </w:rPr>
              <w:t xml:space="preserve">Інше (запишіть)                                        </w:t>
            </w:r>
          </w:p>
        </w:tc>
        <w:tc>
          <w:tcPr>
            <w:tcW w:w="820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ru-RU" w:eastAsia="uk-UA"/>
              </w:rPr>
              <w:t>д/н</w:t>
            </w:r>
          </w:p>
        </w:tc>
      </w:tr>
    </w:tbl>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r>
    </w:p>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r>
    </w:p>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1013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894"/>
        <w:gridCol w:w="1274"/>
        <w:gridCol w:w="1861"/>
        <w:gridCol w:w="1568"/>
        <w:gridCol w:w="1176"/>
        <w:gridCol w:w="1363"/>
      </w:tblGrid>
      <w:tr>
        <w:trPr>
          <w:trHeight w:val="284" w:hRule="atLeast"/>
        </w:trPr>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Інформація про діяльність акціонерного товариства</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Інформація розповсюджується на загальних зборах</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Документи надаються для ознайомлення безпосередньо в акціонерному товаристві</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Копії документів надаються на запит акціонера</w:t>
            </w:r>
          </w:p>
        </w:tc>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ru-RU" w:eastAsia="uk-UA"/>
              </w:rPr>
              <w:t>Інформація розміщується на власному веб-сайті акціонерного товариства</w:t>
            </w:r>
          </w:p>
        </w:tc>
      </w:tr>
      <w:tr>
        <w:trPr>
          <w:trHeight w:val="284" w:hRule="atLeast"/>
        </w:trPr>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Фінансова звітність, результати діяльності</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Так</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Ні</w:t>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Так</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Так</w:t>
            </w:r>
          </w:p>
        </w:tc>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Так</w:t>
            </w:r>
          </w:p>
        </w:tc>
      </w:tr>
      <w:tr>
        <w:trPr>
          <w:trHeight w:val="284" w:hRule="atLeast"/>
        </w:trPr>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r>
      <w:tr>
        <w:trPr>
          <w:trHeight w:val="284" w:hRule="atLeast"/>
        </w:trPr>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Інформація про склад органів управління товариства</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r>
      <w:tr>
        <w:trPr>
          <w:trHeight w:val="284" w:hRule="atLeast"/>
        </w:trPr>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Протоколи загальних зборів акціонерів після їх проведення</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r>
      <w:tr>
        <w:trPr>
          <w:trHeight w:val="284" w:hRule="atLeast"/>
        </w:trPr>
        <w:tc>
          <w:tcPr>
            <w:tcW w:w="28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Розмір винагороди посадових осіб акціонерного товариства</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5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c>
          <w:tcPr>
            <w:tcW w:w="1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Ні</w:t>
            </w:r>
          </w:p>
        </w:tc>
        <w:tc>
          <w:tcPr>
            <w:tcW w:w="13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Так</w:t>
            </w:r>
          </w:p>
        </w:tc>
      </w:tr>
    </w:tbl>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Pr>
          <w:rFonts w:eastAsia="Times New Roman" w:cs="Times New Roman" w:ascii="Times New Roman" w:hAnsi="Times New Roman"/>
          <w:bCs/>
          <w:sz w:val="20"/>
          <w:szCs w:val="20"/>
          <w:u w:val="single"/>
          <w:lang w:val="en-US" w:eastAsia="uk-UA"/>
        </w:rPr>
        <w:t>Ні</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 xml:space="preserve"> </w:t>
      </w:r>
      <w:r>
        <w:rPr>
          <w:rFonts w:eastAsia="Times New Roman" w:cs="Times New Roman" w:ascii="Times New Roman" w:hAnsi="Times New Roman"/>
          <w:b/>
          <w:bCs/>
          <w:color w:val="000000"/>
          <w:sz w:val="20"/>
          <w:szCs w:val="20"/>
          <w:lang w:eastAsia="uk-UA"/>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139"/>
        <w:gridCol w:w="1892"/>
        <w:gridCol w:w="1881"/>
      </w:tblGrid>
      <w:tr>
        <w:trPr>
          <w:trHeight w:val="284" w:hRule="atLeast"/>
        </w:trPr>
        <w:tc>
          <w:tcPr>
            <w:tcW w:w="6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tc>
        <w:tc>
          <w:tcPr>
            <w:tcW w:w="1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Так</w:t>
            </w:r>
          </w:p>
        </w:tc>
        <w:tc>
          <w:tcPr>
            <w:tcW w:w="1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Ні</w:t>
            </w:r>
          </w:p>
        </w:tc>
      </w:tr>
      <w:tr>
        <w:trPr>
          <w:trHeight w:val="284" w:hRule="atLeast"/>
        </w:trPr>
        <w:tc>
          <w:tcPr>
            <w:tcW w:w="6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 xml:space="preserve">Не проводились взагалі                                 </w:t>
            </w:r>
          </w:p>
        </w:tc>
        <w:tc>
          <w:tcPr>
            <w:tcW w:w="1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r>
        <w:trPr>
          <w:trHeight w:val="284" w:hRule="atLeast"/>
        </w:trPr>
        <w:tc>
          <w:tcPr>
            <w:tcW w:w="6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 xml:space="preserve">Раз на рік                                             </w:t>
            </w:r>
          </w:p>
        </w:tc>
        <w:tc>
          <w:tcPr>
            <w:tcW w:w="1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c>
          <w:tcPr>
            <w:tcW w:w="1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r>
      <w:tr>
        <w:trPr>
          <w:trHeight w:val="284" w:hRule="atLeast"/>
        </w:trPr>
        <w:tc>
          <w:tcPr>
            <w:tcW w:w="6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color w:val="000000"/>
                <w:sz w:val="20"/>
                <w:szCs w:val="20"/>
                <w:lang w:eastAsia="uk-UA"/>
              </w:rPr>
              <w:t xml:space="preserve">Частіше ніж раз на рік                                 </w:t>
            </w:r>
          </w:p>
        </w:tc>
        <w:tc>
          <w:tcPr>
            <w:tcW w:w="1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 xml:space="preserve"> </w:t>
            </w:r>
          </w:p>
        </w:tc>
        <w:tc>
          <w:tcPr>
            <w:tcW w:w="1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en-US" w:eastAsia="uk-UA"/>
              </w:rPr>
              <w:t>X</w:t>
            </w:r>
          </w:p>
        </w:tc>
      </w:tr>
    </w:tbl>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991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702"/>
        <w:gridCol w:w="4462"/>
        <w:gridCol w:w="1852"/>
        <w:gridCol w:w="1896"/>
      </w:tblGrid>
      <w:tr>
        <w:trPr>
          <w:trHeight w:val="284" w:hRule="atLeast"/>
        </w:trPr>
        <w:tc>
          <w:tcPr>
            <w:tcW w:w="61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ru-RU" w:eastAsia="uk-UA"/>
              </w:rPr>
              <w:t>Так</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val="ru-RU" w:eastAsia="uk-UA"/>
              </w:rPr>
              <w:t>Ні</w:t>
            </w:r>
          </w:p>
        </w:tc>
      </w:tr>
      <w:tr>
        <w:trPr>
          <w:trHeight w:val="284" w:hRule="atLeast"/>
        </w:trPr>
        <w:tc>
          <w:tcPr>
            <w:tcW w:w="61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Загальні збори акціонерів    </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en-US" w:eastAsia="uk-UA"/>
              </w:rPr>
              <w:t xml:space="preserve"> </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en-US" w:eastAsia="uk-UA"/>
              </w:rPr>
              <w:t>X</w:t>
            </w:r>
          </w:p>
        </w:tc>
      </w:tr>
      <w:tr>
        <w:trPr>
          <w:trHeight w:val="284" w:hRule="atLeast"/>
        </w:trPr>
        <w:tc>
          <w:tcPr>
            <w:tcW w:w="61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color w:val="000000"/>
                <w:sz w:val="20"/>
                <w:szCs w:val="20"/>
                <w:lang w:eastAsia="uk-UA"/>
              </w:rPr>
              <w:t xml:space="preserve">Наглядова рада                                         </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en-US" w:eastAsia="uk-UA"/>
              </w:rPr>
              <w:t>X</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sz w:val="20"/>
                <w:szCs w:val="20"/>
                <w:lang w:val="ru-RU" w:eastAsia="uk-UA"/>
              </w:rPr>
            </w:pPr>
            <w:r>
              <w:rPr>
                <w:rFonts w:eastAsia="Times New Roman" w:cs="Times New Roman" w:ascii="Times New Roman" w:hAnsi="Times New Roman"/>
                <w:bCs/>
                <w:sz w:val="20"/>
                <w:szCs w:val="20"/>
                <w:lang w:val="en-US" w:eastAsia="uk-UA"/>
              </w:rPr>
              <w:t xml:space="preserve"> </w:t>
            </w:r>
          </w:p>
        </w:tc>
      </w:tr>
      <w:tr>
        <w:trPr>
          <w:trHeight w:val="284" w:hRule="atLeast"/>
        </w:trPr>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color w:val="000000"/>
                <w:sz w:val="20"/>
                <w:szCs w:val="20"/>
                <w:lang w:eastAsia="uk-UA"/>
              </w:rPr>
              <w:t xml:space="preserve">Інше (зазначити)                                        </w:t>
            </w:r>
          </w:p>
        </w:tc>
        <w:tc>
          <w:tcPr>
            <w:tcW w:w="821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д/н</w:t>
            </w:r>
          </w:p>
        </w:tc>
      </w:tr>
    </w:tbl>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p>
      <w:pPr>
        <w:pStyle w:val="Normal"/>
        <w:numPr>
          <w:ilvl w:val="0"/>
          <w:numId w:val="0"/>
        </w:numPr>
        <w:spacing w:lineRule="auto" w:line="240" w:before="0" w:after="0"/>
        <w:outlineLvl w:val="2"/>
        <w:rPr>
          <w:rFonts w:ascii="Times New Roman" w:hAnsi="Times New Roman" w:eastAsia="Times New Roman" w:cs="Times New Roman"/>
          <w:bCs/>
          <w:sz w:val="20"/>
          <w:szCs w:val="20"/>
          <w:lang w:eastAsia="uk-UA"/>
        </w:rPr>
      </w:pPr>
      <w:r>
        <w:rPr>
          <w:rFonts w:eastAsia="Times New Roman" w:cs="Times New Roman" w:ascii="Times New Roman" w:hAnsi="Times New Roman"/>
          <w:b/>
          <w:bCs/>
          <w:color w:val="000000"/>
          <w:sz w:val="20"/>
          <w:szCs w:val="20"/>
          <w:lang w:eastAsia="uk-UA"/>
        </w:rPr>
        <w:t>З ініціативи   якого   органу   ревізійна  комісія (ревізор) проводила перевірку востаннє?</w:t>
      </w:r>
    </w:p>
    <w:tbl>
      <w:tblPr>
        <w:tblW w:w="991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649"/>
        <w:gridCol w:w="5007"/>
        <w:gridCol w:w="1621"/>
        <w:gridCol w:w="1636"/>
      </w:tblGrid>
      <w:tr>
        <w:trPr>
          <w:trHeight w:val="284" w:hRule="atLeast"/>
        </w:trPr>
        <w:tc>
          <w:tcPr>
            <w:tcW w:w="6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eastAsia="uk-UA"/>
              </w:rPr>
              <w:t>Так</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eastAsia="uk-UA"/>
              </w:rPr>
              <w:t>Ні</w:t>
            </w:r>
          </w:p>
        </w:tc>
      </w:tr>
      <w:tr>
        <w:trPr>
          <w:trHeight w:val="284" w:hRule="atLeast"/>
        </w:trPr>
        <w:tc>
          <w:tcPr>
            <w:tcW w:w="6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eastAsia="uk-UA"/>
              </w:rPr>
              <w:t xml:space="preserve">З власної ініціативи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 xml:space="preserve"> </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X</w:t>
            </w:r>
          </w:p>
        </w:tc>
      </w:tr>
      <w:tr>
        <w:trPr>
          <w:trHeight w:val="284" w:hRule="atLeast"/>
        </w:trPr>
        <w:tc>
          <w:tcPr>
            <w:tcW w:w="6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eastAsia="uk-UA"/>
              </w:rPr>
              <w:t xml:space="preserve">За дорученням загальних зборів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 xml:space="preserve"> </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X</w:t>
            </w:r>
          </w:p>
        </w:tc>
      </w:tr>
      <w:tr>
        <w:trPr>
          <w:trHeight w:val="284" w:hRule="atLeast"/>
        </w:trPr>
        <w:tc>
          <w:tcPr>
            <w:tcW w:w="6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eastAsia="uk-UA"/>
              </w:rPr>
              <w:t xml:space="preserve">За дорученням наглядової ради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 xml:space="preserve"> </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X</w:t>
            </w:r>
          </w:p>
        </w:tc>
      </w:tr>
      <w:tr>
        <w:trPr>
          <w:trHeight w:val="284" w:hRule="atLeast"/>
        </w:trPr>
        <w:tc>
          <w:tcPr>
            <w:tcW w:w="6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eastAsia="uk-UA"/>
              </w:rPr>
              <w:t xml:space="preserve">За зверненням виконавчого органу                       </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 xml:space="preserve"> </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X</w:t>
            </w:r>
          </w:p>
        </w:tc>
      </w:tr>
      <w:tr>
        <w:trPr>
          <w:trHeight w:val="284" w:hRule="atLeast"/>
        </w:trPr>
        <w:tc>
          <w:tcPr>
            <w:tcW w:w="6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 xml:space="preserve"> </w:t>
            </w:r>
          </w:p>
        </w:tc>
        <w:tc>
          <w:tcPr>
            <w:tcW w:w="1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spacing w:lineRule="auto" w:line="240" w:before="0" w:after="0"/>
              <w:jc w:val="center"/>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X</w:t>
            </w:r>
          </w:p>
        </w:tc>
      </w:tr>
      <w:tr>
        <w:trPr>
          <w:trHeight w:val="284" w:hRule="atLeast"/>
        </w:trPr>
        <w:tc>
          <w:tcPr>
            <w:tcW w:w="1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eastAsia="uk-UA"/>
              </w:rPr>
              <w:t xml:space="preserve">Інше (запишіть)                                        </w:t>
            </w:r>
          </w:p>
        </w:tc>
        <w:tc>
          <w:tcPr>
            <w:tcW w:w="82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0"/>
                <w:numId w:val="0"/>
              </w:numPr>
              <w:spacing w:lineRule="auto" w:line="240" w:before="0" w:after="0"/>
              <w:outlineLvl w:val="2"/>
              <w:rPr>
                <w:rFonts w:ascii="Times New Roman" w:hAnsi="Times New Roman" w:eastAsia="Times New Roman" w:cs="Times New Roman"/>
                <w:bCs/>
                <w:color w:val="000000"/>
                <w:sz w:val="20"/>
                <w:szCs w:val="20"/>
                <w:lang w:eastAsia="uk-UA"/>
              </w:rPr>
            </w:pPr>
            <w:r>
              <w:rPr>
                <w:rFonts w:eastAsia="Times New Roman" w:cs="Times New Roman" w:ascii="Times New Roman" w:hAnsi="Times New Roman"/>
                <w:bCs/>
                <w:color w:val="000000"/>
                <w:sz w:val="20"/>
                <w:szCs w:val="20"/>
                <w:lang w:val="ru-RU" w:eastAsia="uk-UA"/>
              </w:rPr>
              <w:t>д/н</w:t>
            </w:r>
          </w:p>
        </w:tc>
      </w:tr>
    </w:tbl>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b/>
          <w:b/>
          <w:bCs/>
          <w:color w:val="000000"/>
          <w:sz w:val="20"/>
          <w:szCs w:val="20"/>
          <w:lang w:eastAsia="uk-UA"/>
        </w:rPr>
      </w:pPr>
      <w:r>
        <w:rPr>
          <w:rFonts w:eastAsia="Times New Roman" w:cs="Times New Roman" w:ascii="Times New Roman" w:hAnsi="Times New Roman"/>
          <w:b/>
          <w:bCs/>
          <w:color w:val="000000"/>
          <w:sz w:val="20"/>
          <w:szCs w:val="20"/>
          <w:lang w:eastAsia="uk-UA"/>
        </w:rPr>
      </w:r>
    </w:p>
    <w:p>
      <w:pPr>
        <w:pStyle w:val="Normal"/>
        <w:spacing w:lineRule="auto" w:line="240" w:beforeAutospacing="1" w:afterAutospacing="1"/>
        <w:jc w:val="center"/>
        <w:rPr>
          <w:rFonts w:ascii="Times New Roman" w:hAnsi="Times New Roman" w:eastAsia="Times New Roman" w:cs="Times New Roman"/>
          <w:vanish/>
          <w:color w:val="000000"/>
          <w:sz w:val="24"/>
          <w:szCs w:val="24"/>
          <w:lang w:val="ru-RU" w:eastAsia="ru-RU"/>
        </w:rPr>
      </w:pPr>
      <w:r>
        <w:rPr>
          <w:rFonts w:eastAsia="Times New Roman" w:cs="Times New Roman" w:ascii="Times New Roman" w:hAnsi="Times New Roman"/>
          <w:b/>
          <w:color w:val="000000"/>
          <w:sz w:val="28"/>
          <w:szCs w:val="28"/>
          <w:lang w:eastAsia="ru-RU"/>
        </w:rPr>
        <w:t>6) перелік осіб, які прямо або опосередковано є власниками значного пакета акцій емітента</w:t>
      </w:r>
    </w:p>
    <w:tbl>
      <w:tblPr>
        <w:tblW w:w="10206"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firstRow="0" w:noVBand="0" w:lastRow="0" w:firstColumn="0" w:lastColumn="0" w:noHBand="0" w:val="0000"/>
      </w:tblPr>
      <w:tblGrid>
        <w:gridCol w:w="539"/>
        <w:gridCol w:w="4564"/>
        <w:gridCol w:w="3118"/>
        <w:gridCol w:w="1984"/>
      </w:tblGrid>
      <w:tr>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 xml:space="preserve">№ </w:t>
            </w:r>
            <w:r>
              <w:rPr>
                <w:rFonts w:eastAsia="Times New Roman" w:cs="Times New Roman" w:ascii="Times New Roman" w:hAnsi="Times New Roman"/>
                <w:b/>
                <w:bCs/>
                <w:sz w:val="20"/>
                <w:szCs w:val="20"/>
                <w:lang w:eastAsia="uk-UA"/>
              </w:rPr>
              <w:t>з/п</w:t>
            </w:r>
          </w:p>
        </w:tc>
        <w:tc>
          <w:tcPr>
            <w:tcW w:w="4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color w:val="000000"/>
                <w:sz w:val="20"/>
                <w:szCs w:val="20"/>
                <w:lang w:eastAsia="uk-UA"/>
              </w:rPr>
              <w:t>Розмір частки акціонера (власника) (у відсотках до статутного капіталу)</w:t>
            </w:r>
          </w:p>
        </w:tc>
      </w:tr>
      <w:tr>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1</w:t>
            </w:r>
          </w:p>
        </w:tc>
        <w:tc>
          <w:tcPr>
            <w:tcW w:w="4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2</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3</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4</w:t>
            </w:r>
          </w:p>
        </w:tc>
      </w:tr>
      <w:tr>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1</w:t>
            </w:r>
          </w:p>
        </w:tc>
        <w:tc>
          <w:tcPr>
            <w:tcW w:w="4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Мних Ольга Іванівна</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д/н</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38.3589144</w:t>
            </w:r>
          </w:p>
        </w:tc>
      </w:tr>
      <w:tr>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2</w:t>
            </w:r>
          </w:p>
        </w:tc>
        <w:tc>
          <w:tcPr>
            <w:tcW w:w="4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Мних Богдан Миколайович</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д/н</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12.834745</w:t>
            </w:r>
          </w:p>
        </w:tc>
      </w:tr>
      <w:tr>
        <w:trPr/>
        <w:tc>
          <w:tcPr>
            <w:tcW w:w="5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3</w:t>
            </w:r>
          </w:p>
        </w:tc>
        <w:tc>
          <w:tcPr>
            <w:tcW w:w="4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Телега Наталія Михайлівна</w:t>
            </w:r>
          </w:p>
        </w:tc>
        <w:tc>
          <w:tcPr>
            <w:tcW w:w="3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д/н</w:t>
            </w:r>
          </w:p>
        </w:tc>
        <w:tc>
          <w:tcPr>
            <w:tcW w:w="19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38.3851323</w:t>
            </w:r>
          </w:p>
        </w:tc>
      </w:tr>
    </w:tbl>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Autospacing="1" w:afterAutospacing="1"/>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7) інформація про будь-які обмеження прав участі та голосування акціонерів (учасників) на загальних зборах емітента</w:t>
      </w:r>
    </w:p>
    <w:tbl>
      <w:tblPr>
        <w:tblW w:w="10065" w:type="dxa"/>
        <w:jc w:val="left"/>
        <w:tblInd w:w="1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firstRow="0" w:noVBand="0" w:lastRow="0" w:firstColumn="0" w:lastColumn="0" w:noHBand="0" w:val="0000"/>
      </w:tblPr>
      <w:tblGrid>
        <w:gridCol w:w="2268"/>
        <w:gridCol w:w="1985"/>
        <w:gridCol w:w="4394"/>
        <w:gridCol w:w="1417"/>
      </w:tblGrid>
      <w:tr>
        <w:trPr/>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color w:val="000000"/>
                <w:sz w:val="20"/>
                <w:szCs w:val="20"/>
                <w:lang w:eastAsia="uk-UA"/>
              </w:rPr>
              <w:t>Загальна кількість акцій</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Autospacing="1" w:afterAutospacing="1"/>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Кількість акцій з обмеженнями</w:t>
            </w:r>
          </w:p>
        </w:tc>
        <w:tc>
          <w:tcPr>
            <w:tcW w:w="43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Autospacing="1" w:afterAutospacing="1"/>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Підстава виникнення обмеження</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Autospacing="1" w:afterAutospacing="1"/>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Дата виникнення обмеження</w:t>
            </w:r>
          </w:p>
        </w:tc>
      </w:tr>
      <w:tr>
        <w:trPr/>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1</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2</w:t>
            </w:r>
          </w:p>
        </w:tc>
        <w:tc>
          <w:tcPr>
            <w:tcW w:w="43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3</w:t>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4</w:t>
            </w:r>
          </w:p>
        </w:tc>
      </w:tr>
      <w:tr>
        <w:trPr/>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133497</w:t>
            </w:r>
          </w:p>
        </w:tc>
        <w:tc>
          <w:tcPr>
            <w:tcW w:w="19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7881</w:t>
            </w:r>
          </w:p>
        </w:tc>
        <w:tc>
          <w:tcPr>
            <w:tcW w:w="439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Абз. 2 пункту 10 розділу VI Закону України "Про депозитарну систему України".</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Цінні папери власників, які не уклали з депозитарною установою договору про обслуговування рахунка в цінних паперах від власного імені, не враховуються при визначенні кворуму та при голосуванні в органах емітента.</w:t>
            </w:r>
          </w:p>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r>
          </w:p>
        </w:tc>
        <w:tc>
          <w:tcPr>
            <w:tcW w:w="14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12.10.2014</w:t>
            </w:r>
          </w:p>
        </w:tc>
      </w:tr>
      <w:tr>
        <w:trPr/>
        <w:tc>
          <w:tcPr>
            <w:tcW w:w="22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vAlign w:val="center"/>
          </w:tcPr>
          <w:p>
            <w:pPr>
              <w:pStyle w:val="Normal"/>
              <w:spacing w:lineRule="auto" w:line="240" w:before="0" w:after="0"/>
              <w:ind w:left="180" w:hanging="18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Опис</w:t>
            </w:r>
          </w:p>
        </w:tc>
        <w:tc>
          <w:tcPr>
            <w:tcW w:w="7796"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Cs/>
                <w:sz w:val="20"/>
                <w:szCs w:val="20"/>
                <w:lang w:eastAsia="uk-UA"/>
              </w:rPr>
              <w:t>д/н</w:t>
            </w:r>
          </w:p>
        </w:tc>
      </w:tr>
    </w:tbl>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jc w:val="center"/>
        <w:rPr>
          <w:rFonts w:ascii="Times New Roman" w:hAnsi="Times New Roman" w:eastAsia="Times New Roman" w:cs="Times New Roman"/>
          <w:b/>
          <w:b/>
          <w:color w:val="000000"/>
          <w:sz w:val="28"/>
          <w:szCs w:val="28"/>
          <w:lang w:eastAsia="uk-UA"/>
        </w:rPr>
      </w:pPr>
      <w:r>
        <w:rPr>
          <w:rFonts w:eastAsia="Times New Roman" w:cs="Times New Roman" w:ascii="Times New Roman" w:hAnsi="Times New Roman"/>
          <w:b/>
          <w:color w:val="000000"/>
          <w:sz w:val="28"/>
          <w:szCs w:val="28"/>
          <w:lang w:eastAsia="uk-UA"/>
        </w:rPr>
        <w:t>8) порядок призначення та звільнення посадових осіб емітента</w:t>
      </w:r>
    </w:p>
    <w:p>
      <w:pPr>
        <w:pStyle w:val="Normal"/>
        <w:spacing w:lineRule="auto" w:line="240" w:before="0" w:after="0"/>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color w:val="000000"/>
          <w:sz w:val="28"/>
          <w:szCs w:val="28"/>
          <w:lang w:eastAsia="uk-UA"/>
        </w:rPr>
        <w:t xml:space="preserve"> </w:t>
      </w:r>
    </w:p>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Посадові особи Товариства обираються (призначаються) на посаду  та звільняються з посади у порядку, передбаченому чинним законодавством України, Статутом Товариства та внутрішніми документами Товариства, що регулюють діяльність відповідного органу управління.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   </w:t>
      </w:r>
      <w:r>
        <w:rPr>
          <w:rFonts w:eastAsia="Times New Roman" w:cs="Times New Roman" w:ascii="Times New Roman" w:hAnsi="Times New Roman"/>
          <w:sz w:val="20"/>
          <w:szCs w:val="20"/>
          <w:lang w:val="en-US" w:eastAsia="uk-UA"/>
        </w:rPr>
        <w:t>Обрання та припинення повноважень Голови та членів Наглядової Ради Товариства здійснюється за рішенням Загальних Зборів Товариства у порядку кумулятивного голосування (рішення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Повноваження Голови та члена Наглядової ради дійсні з моменту його обрання загальними зборами Товариства. Повноваження представника акціонера - члена Наглядової ради дійсні з моменту видачі йому довіреності акціонером - членом Наглядової ради та отримання Товариством письмового повідомлення про призначення представника.Порядок представництва представником акціонера у складі Наглядової ради Товариства визначається самим акціонером.</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Повноваження члена Наглядової ради, обраного кумулятивним голосуванням, за рішенням загальних зборів акціонерів можуть бути припинені достроково лише за умови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зареєструвались для участі у зборах. Член Наглядової ради, обраний як представник акціонера або групи акціонерів, може бути замінений ними у будь-який момент часу.</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Таке письмове повідомлення розміщується Товариством на власному веб-сайті протягом одного робочого дня після його отримання Товариством.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Загальні збори Товариства можуть прийняти рішення про дострокове припинення  повноважень членів Наглядової ради та одночасне обрання нових членів. Рішення загальних зборів про дострокове припинення повноважень членів Наглядової ради може прийматись тільки стосовно всіх членів Наглядової ради.</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Без рішення загальних зборів повноваження Голови або члена Наглядової ради припиняються: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1) за його бажанням за умови письмового повідомлення про це Товариства за два тижні;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2) в разі неможливості виконання обов'язків голови або члена Наглядової ради за станом здоров'я;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голови або члена Наглядової ради;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4) в разі смерті, визнання його недієздатним, обмежено дієздатним, безвісно відсутнім, померлим;</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З припиненням повноважень Голови або члена Наглядової ради одночасно припиняється дія договору (контракту), укладеного з ним. </w:t>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en-US" w:eastAsia="uk-UA"/>
        </w:rPr>
        <w:t>Обрання та припинення повноважень Директора здійснюється за рішенням Наглядової ради Товариства. Рішення приймається простою більшістю голосів  членів Наглядової ради, які зареєструвалися для участі у засіданні.</w:t>
      </w:r>
    </w:p>
    <w:p>
      <w:pPr>
        <w:pStyle w:val="Normal"/>
        <w:spacing w:lineRule="auto" w:line="240" w:beforeAutospacing="1" w:afterAutospacing="1"/>
        <w:jc w:val="center"/>
        <w:rPr>
          <w:rFonts w:ascii="Times New Roman" w:hAnsi="Times New Roman" w:eastAsia="Times New Roman" w:cs="Times New Roman"/>
          <w:b/>
          <w:b/>
          <w:sz w:val="28"/>
          <w:szCs w:val="28"/>
          <w:lang w:val="ru-RU" w:eastAsia="ru-RU"/>
        </w:rPr>
      </w:pPr>
      <w:r>
        <w:rPr>
          <w:rFonts w:eastAsia="Times New Roman" w:cs="Times New Roman" w:ascii="Times New Roman" w:hAnsi="Times New Roman"/>
          <w:b/>
          <w:color w:val="000000"/>
          <w:sz w:val="28"/>
          <w:szCs w:val="28"/>
          <w:lang w:eastAsia="ru-RU"/>
        </w:rPr>
        <w:t>9) повноваження посадових осіб емітента</w:t>
      </w:r>
    </w:p>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Наглядова рада є колегільним органом управління Товариства. Кожен член наглядової ради має 1 голос при прийнятті нею рішення. До повноважень Наглядової ради належить:</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 визначення основних напрямів діяльності Товариства, ухвалення стратегії Товариства, затвердження річного та квартальних бюджетів Товариства та змін до них, інвестиційних проектів, бізнес-планів, затвердження організаційної структури Товариства, затвердження штатних розписів;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3) прийняття рішення про проведення чергових та позачергових загальних зборів на вимогу акціонерів або за пропозицією виконавчого органу;</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4) прийняття рішення про продаж раніше викуплених Товариством акцій;</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5) прийняття рішення про розміщення Товариством інших цінних паперів, крім акцій, на суму, що не перевищує 25 відсотків вартості активів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6) прийняття рішення про викуп розміщених Товариством інших, крім акцій, цінних паперів;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7) затвердження ринкової вартості майна у випадках, передбачених законом;</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8) обрання та припинення повноважень Директора Товариства, Директора ринку;</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9) затвердження умов цивільно-правових, трудових договорів, які укладатимуться з директорами, встановлення розміру їх винагород;</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10) формування тимчасової лічильної комісії, у разі скликання загальних зборів наглядовою радою;</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11) прийняття рішення про відсторонення Директора Товариства, Директора ринку від виконання їх повноважень та обрання особи, яка тимчасово здійснюватиме ці повноваження;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12) обрання та припинення повноважень членів інших органів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13)  обрання реєстратора для реєстрації акціонерів, що беруть участь у загальних зборах;</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14) обрання аудитора Товариства та визначення умов договору, що укладатиметься з ним, встановлення розміру оплати його послуг;</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15) визначення дати складення переліку осіб, які мають право на отримання дивідендів, порядку та строків виплати дивідендів;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16)  визначення дати складення переліку акціонерів, які мають бути повідомлені про проведення загальних зборів;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17) вирішення питань про участь Товариства у промислово-фінансових групах та інших об'єднаннях, про заснування інших юридичних осіб та участь Товариства у  господарських товариствах;</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18) вирішення питань про приєднання до іншого господарського товариства, затвердження передавального акта та умов договору про приєднання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19) прийняття рішення про вчинення значних правочинів або попереднє надання згоди на вчинення такого правочину у випадках,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про надання згоди на вчинення правочинів із заінтересованістю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20) попереднє погодження умов всіх правочинів, незалежно від вартості, щодо розпорядження (відчуження, застава, іпотека тощо) об'єктами нерухомого майна, що належать Товариству;</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21)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22)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23) прийняття рішення про обрання (заміну) зберігача власників іменних цінних паперів Товариства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24) надсилання оферти акціонерам відповідно до діючого законодавства;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25) здійснення контролю за діяльністю Директора Товариства щодо виконання рішень Загальних зборів акціонерів, Ради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26) аналіз дій Директора Товариства щодо управління Товариством,</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27) розробка умов договору про злиття (приєднання) або плану поділу (виділу, перетворення) Товариства, підготовка для акціонерів пояснення до них;</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28) затвердження форми і тексту бюлетеня для голосування на загальних зборах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29) затвердження внутрішніх документів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30) прийняття рішення про зміну місцезнаходження;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31) прийняття рішень про внесення змін до відомостей, що містяться в ЄДР, крім тих, що віднесені до повноважень Загальних зборів акціонерів;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32) вирішення інших питань, що належать до виключної компетенції Наглядової ради згідно із законом або Статутом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Голова Наглядової ради організовує її роботу, скликає засідання наглядової ради та головує на них, здійснює інші повноваження, передбачені Статутом та Положенням про Наглядову раду.</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До компетенції Директора відносяться усі питання діяльності Товариства, окрім тих, що згідно з чинним законодавством та Статутом, або рішенням Загальних зборів Товариства віднесені до виключної компетенції Загальних зборів та Наглядової ради Товариства.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 </w:t>
      </w:r>
      <w:r>
        <w:rPr>
          <w:rFonts w:eastAsia="Times New Roman" w:cs="Times New Roman" w:ascii="Times New Roman" w:hAnsi="Times New Roman"/>
          <w:sz w:val="20"/>
          <w:szCs w:val="20"/>
          <w:lang w:val="en-US" w:eastAsia="uk-UA"/>
        </w:rPr>
        <w:t>Директор вправі без довіреності діяти від імені Товариства, в тому числі представляти його інтереси, вчиняти правочин від імені Товариства, видавати накази та давати розпорядження, обов"язкові для виконання всіма працівниками Товариства в межах встановлених статутом і законом.</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     </w:t>
      </w:r>
      <w:r>
        <w:rPr>
          <w:rFonts w:eastAsia="Times New Roman" w:cs="Times New Roman" w:ascii="Times New Roman" w:hAnsi="Times New Roman"/>
          <w:sz w:val="20"/>
          <w:szCs w:val="20"/>
          <w:lang w:val="en-US" w:eastAsia="uk-UA"/>
        </w:rPr>
        <w:t>Посадові особи Товариства зобов'язані:</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2) дотримуватися вимог чинного законодавства України, положень статуту Товариства та інших внутрішніх документів Товариства;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3) вживати всіх можливих заходів щодо попередження вчинення правопорушень Товариством та його посадовими особами;</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4) проводити необхідні консультації та отримувати відповідні узгодження з органами управління Товариства відповідно до вимог чинного законодавства України, Статуту та внутрішніх документів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5) розкривати інформацію про наявність у них заінтересованості у вчиненні будь-якого правочину стосовно Товариства (конфлікту інтересів) та дотримуватися встановлених у Товаристві правил та процедур щодо укладання правочинів, у вчиненні яких є заінтересованість (конфлікт інтересів);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6) у межах своєї компетенції забезпечувати збереження інформації з обмеженим доступом (конфіденційної та таємної);</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7) вживати всіх можливих заходів щодо нерозголошення комерційної таємниці, конфіденційної чи таємної інформації Товариства, крім випадків, передбачених чинним законодавством України;</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8) надавати інформацію з обмеженим доступом лише тим особам, які мають право на її отримання;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9) при наданні інформації з обмеженим доступом іншим підприємствам, установам, організаціям, фізичним особам вживати відповідних заходів щодо попередження їх про конфіденційний чи таємний характер даної інформації;</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10) на вимогу аудитора надати документи про фінансово-господарську діяльність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11) утримуватися від дій, що можуть зашкодити діловій репутації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12) вживати відповідних заходів, щоб не бути залежним від осіб, які можуть отримати реальний чи можливий прибуток завдяки впливу посадової особи, або яким може бути вигідне розкриття інформації з обмеженим доступом;</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13) у межах своєї компетенції забезпечувати відповідність документів та рішень, прийнятих окремою посадовою особою або органом управління, до складу якого входить посадова особа, внутрішнім документам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14) повідомляти органи управління Товариства про виявлені недоліки в роботі Товариства, що стали відомі у зв'язку з виконанням посадових обов'язків.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15) Виконувати інші обов'язки передбачені чинним законодавством України, Статутом Товариства та внутрішніми документами Товариства, що регулюють діяльність відповідного органу управління.</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Посадові особи Товариства не мають права: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 здійснювати дії, що суперечать чи не відповідають інтересам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 вимагати від акціонера - працівника Товариства надання відомостей про те, як він голосував чи як має намір голосувати на Загальних Зборах Товариства, або про відчуження акціонером - працівником Товариства своїх акцій чи намір їх відчуження, або вимагати передачі довіреності на участь у Загальних Зборах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3) бути представниками інших акціонерів Товариства на Загальних Зборах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4) отримувати винагороду (прямо чи опосередковано) від юридичних та фізичних осіб за вплив на прийняття відповідного рішення органами управління Товариства або за використання інформації з обмеженим доступом;</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5) отримувати подарунки або послуги від осіб, для яких дана посадова особа є керівником, за винятком знаків уваги відповідно до загальноприйнятих норм ввічливості та гостинності, а також сувенірів при проведені протокольних та інших офіційних заходів;</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6) використовувати з особистою або іншою метою, не пов'язаною з виконанням своїх посадових обов'язків, робоче приміщення, засоби транспорту та зв'язку, електронно-обчислювальну техніку, грошові кошти та інше майно, надане посадовій особі Товариством безпосередньо для виконання своїх посадових обов'язків відповідно до укладеного з цією посадовою особою договору;</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7) розголошувати комерційну таємницю та конфіденційну інформацію про діяльність Товариства, крім випадків, передбачених чинним законодавством України;</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8) відмовляти фізичним та юридичним особам у доступі до інформації, надання якої передбачено чинним законодавством України та внутрішніми документами Товариства, затримувати її надання, надавати недостовірну чи неповну інформацію;</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9) використовувати не передбачені внутрішніми нормативними документами Товариства переваги в отриманні кредитів, позик, придбанні цінних паперів, нерухомості та іншого майна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10) використовувати чи допускати використання в інших цілях, крім тих, що передбачені Статутом Товариства, можливостей Товариства, зокрема: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o майнових та немайнових прав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o ділових зв'язків Товариства;</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o інформації про діяльність та плани Товариства, якщо вона не підлягає офіційному оприлюдненню;</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o будь-яких прав та повноважень Товариства, що є для нього важливими.</w:t>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r>
    </w:p>
    <w:p>
      <w:pPr>
        <w:pStyle w:val="Normal"/>
        <w:spacing w:lineRule="auto" w:line="240" w:before="0" w:after="0"/>
        <w:jc w:val="center"/>
        <w:rPr>
          <w:rFonts w:ascii="Times New Roman" w:hAnsi="Times New Roman" w:eastAsia="Times New Roman" w:cs="Times New Roman"/>
          <w:b/>
          <w:b/>
          <w:color w:val="000000"/>
          <w:sz w:val="28"/>
          <w:szCs w:val="28"/>
          <w:lang w:eastAsia="uk-UA"/>
        </w:rPr>
      </w:pPr>
      <w:r>
        <w:rPr>
          <w:rFonts w:eastAsia="Times New Roman" w:cs="Times New Roman" w:ascii="Times New Roman" w:hAnsi="Times New Roman"/>
          <w:b/>
          <w:color w:val="000000"/>
          <w:sz w:val="28"/>
          <w:szCs w:val="28"/>
          <w:lang w:eastAsia="uk-UA"/>
        </w:rPr>
        <w:t xml:space="preserve">10) </w:t>
      </w:r>
      <w:r>
        <w:rPr>
          <w:rFonts w:eastAsia="Times New Roman" w:cs="Times New Roman" w:ascii="Times New Roman" w:hAnsi="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pPr>
        <w:pStyle w:val="Normal"/>
        <w:spacing w:lineRule="auto" w:line="240" w:before="0" w:after="0"/>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color w:val="000000"/>
          <w:sz w:val="28"/>
          <w:szCs w:val="28"/>
          <w:lang w:eastAsia="uk-UA"/>
        </w:rPr>
        <w:t xml:space="preserve"> </w:t>
      </w:r>
    </w:p>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en-US" w:eastAsia="uk-UA"/>
        </w:rPr>
        <w:t>Згідно ч.3 ст. 127 закону України "Про ринки капіталу та організовані товарні ринки" вимоги до розкриття думки аудитора не застосовуються до приватних акціонерних товариств.</w:t>
      </w:r>
    </w:p>
    <w:tbl>
      <w:tblPr>
        <w:tblW w:w="15480" w:type="dxa"/>
        <w:jc w:val="left"/>
        <w:tblInd w:w="465" w:type="dxa"/>
        <w:tblBorders/>
        <w:tblCellMar>
          <w:top w:w="60" w:type="dxa"/>
          <w:left w:w="60" w:type="dxa"/>
          <w:bottom w:w="60" w:type="dxa"/>
          <w:right w:w="60" w:type="dxa"/>
        </w:tblCellMar>
        <w:tblLook w:firstRow="0" w:noVBand="0" w:lastRow="0" w:firstColumn="0" w:lastColumn="0" w:noHBand="0" w:val="0000"/>
      </w:tblPr>
      <w:tblGrid>
        <w:gridCol w:w="15480"/>
      </w:tblGrid>
      <w:tr>
        <w:trPr>
          <w:trHeight w:val="463" w:hRule="atLeast"/>
        </w:trPr>
        <w:tc>
          <w:tcPr>
            <w:tcW w:w="15480" w:type="dxa"/>
            <w:tcBorders/>
            <w:shd w:fill="auto" w:val="clear"/>
            <w:vAlign w:val="center"/>
          </w:tcPr>
          <w:p>
            <w:pPr>
              <w:pStyle w:val="Normal"/>
              <w:spacing w:lineRule="auto" w:line="240" w:before="0" w:after="0"/>
              <w:jc w:val="center"/>
              <w:rPr>
                <w:rFonts w:ascii="Cambria" w:hAnsi="Cambria" w:eastAsia="Cambria" w:cs="Cambria"/>
                <w:b/>
                <w:b/>
                <w:bCs/>
                <w:sz w:val="24"/>
                <w:szCs w:val="24"/>
                <w:lang w:val="ru-RU" w:eastAsia="uk-UA"/>
              </w:rPr>
            </w:pPr>
            <w:r>
              <w:rPr>
                <w:rFonts w:eastAsia="Cambria" w:cs="Cambria" w:ascii="Cambria" w:hAnsi="Cambria"/>
                <w:b/>
                <w:bCs/>
                <w:sz w:val="28"/>
                <w:szCs w:val="28"/>
                <w:lang w:val="en-US" w:eastAsia="uk-UA"/>
              </w:rPr>
              <w:t>VIII. Інформація про осіб, що володіють 5 і більше відсотками акцій емітента</w:t>
            </w:r>
          </w:p>
        </w:tc>
      </w:tr>
    </w:tbl>
    <w:p>
      <w:pPr>
        <w:pStyle w:val="Normal"/>
        <w:spacing w:lineRule="auto" w:line="240" w:before="0" w:after="0"/>
        <w:rPr>
          <w:rFonts w:ascii="Cambria" w:hAnsi="Cambria" w:eastAsia="Cambria" w:cs="Cambria"/>
          <w:vanish/>
          <w:sz w:val="24"/>
          <w:szCs w:val="24"/>
          <w:lang w:eastAsia="uk-UA"/>
        </w:rPr>
      </w:pPr>
      <w:r>
        <w:rPr>
          <w:rFonts w:eastAsia="Cambria" w:cs="Cambria" w:ascii="Cambria" w:hAnsi="Cambria"/>
          <w:vanish/>
          <w:sz w:val="24"/>
          <w:szCs w:val="24"/>
          <w:lang w:eastAsia="uk-UA"/>
        </w:rPr>
      </w:r>
    </w:p>
    <w:tbl>
      <w:tblPr>
        <w:tblW w:w="15430" w:type="dxa"/>
        <w:jc w:val="left"/>
        <w:tblInd w:w="45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firstRow="0" w:noVBand="0" w:lastRow="0" w:firstColumn="0" w:lastColumn="0" w:noHBand="0" w:val="0000"/>
      </w:tblPr>
      <w:tblGrid>
        <w:gridCol w:w="3587"/>
        <w:gridCol w:w="1429"/>
        <w:gridCol w:w="3302"/>
        <w:gridCol w:w="1"/>
        <w:gridCol w:w="1735"/>
        <w:gridCol w:w="1"/>
        <w:gridCol w:w="1762"/>
        <w:gridCol w:w="2"/>
        <w:gridCol w:w="1818"/>
        <w:gridCol w:w="1"/>
        <w:gridCol w:w="1791"/>
      </w:tblGrid>
      <w:tr>
        <w:trPr/>
        <w:tc>
          <w:tcPr>
            <w:tcW w:w="358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Найменування юридичної особи</w:t>
            </w:r>
          </w:p>
        </w:tc>
        <w:tc>
          <w:tcPr>
            <w:tcW w:w="142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color w:val="000000"/>
                <w:sz w:val="20"/>
                <w:szCs w:val="20"/>
                <w:lang w:val="x-none" w:eastAsia="uk-UA"/>
              </w:rPr>
              <w:t>Ідентифікаційний код юридичної особи</w:t>
            </w:r>
          </w:p>
        </w:tc>
        <w:tc>
          <w:tcPr>
            <w:tcW w:w="3303"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Місцезнаходження</w:t>
            </w:r>
          </w:p>
        </w:tc>
        <w:tc>
          <w:tcPr>
            <w:tcW w:w="1736"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Кількість акцій (штук)</w:t>
            </w:r>
          </w:p>
        </w:tc>
        <w:tc>
          <w:tcPr>
            <w:tcW w:w="1764"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Від загальної кількості акцій (у відсотках)</w:t>
            </w:r>
          </w:p>
        </w:tc>
        <w:tc>
          <w:tcPr>
            <w:tcW w:w="361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Кількість за видами акцій</w:t>
            </w:r>
          </w:p>
        </w:tc>
      </w:tr>
      <w:tr>
        <w:trPr/>
        <w:tc>
          <w:tcPr>
            <w:tcW w:w="35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r>
          </w:p>
        </w:tc>
        <w:tc>
          <w:tcPr>
            <w:tcW w:w="142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r>
          </w:p>
        </w:tc>
        <w:tc>
          <w:tcPr>
            <w:tcW w:w="330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r>
          </w:p>
        </w:tc>
        <w:tc>
          <w:tcPr>
            <w:tcW w:w="1736"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r>
          </w:p>
        </w:tc>
        <w:tc>
          <w:tcPr>
            <w:tcW w:w="1764"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r>
          </w:p>
        </w:tc>
        <w:tc>
          <w:tcPr>
            <w:tcW w:w="18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прості іменні</w:t>
            </w:r>
          </w:p>
        </w:tc>
        <w:tc>
          <w:tcPr>
            <w:tcW w:w="17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ind w:left="0" w:hanging="0"/>
              <w:jc w:val="center"/>
              <w:rPr>
                <w:rFonts w:ascii="Times New Roman" w:hAnsi="Times New Roman" w:eastAsia="Cambria" w:cs="Times New Roman"/>
                <w:b/>
                <w:b/>
                <w:bCs/>
                <w:sz w:val="20"/>
                <w:szCs w:val="20"/>
                <w:lang w:val="en-US" w:eastAsia="uk-UA"/>
              </w:rPr>
            </w:pPr>
            <w:r>
              <w:rPr>
                <w:rFonts w:eastAsia="Cambria" w:cs="Times New Roman" w:ascii="Times New Roman" w:hAnsi="Times New Roman"/>
                <w:b/>
                <w:bCs/>
                <w:sz w:val="20"/>
                <w:szCs w:val="20"/>
                <w:lang w:val="en-US" w:eastAsia="uk-UA"/>
              </w:rPr>
              <w:t xml:space="preserve">  </w:t>
            </w:r>
            <w:r>
              <w:rPr>
                <w:rFonts w:eastAsia="Cambria" w:cs="Times New Roman" w:ascii="Times New Roman" w:hAnsi="Times New Roman"/>
                <w:b/>
                <w:bCs/>
                <w:sz w:val="20"/>
                <w:szCs w:val="20"/>
                <w:lang w:eastAsia="uk-UA"/>
              </w:rPr>
              <w:t>привілейовані</w:t>
            </w:r>
          </w:p>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іменні</w:t>
            </w:r>
          </w:p>
        </w:tc>
      </w:tr>
      <w:tr>
        <w:trPr/>
        <w:tc>
          <w:tcPr>
            <w:tcW w:w="8318" w:type="dxa"/>
            <w:gridSpan w:val="3"/>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
                <w:b/>
                <w:bCs/>
                <w:sz w:val="20"/>
                <w:szCs w:val="20"/>
                <w:lang w:val="ru-RU" w:eastAsia="uk-UA"/>
              </w:rPr>
            </w:pPr>
            <w:r>
              <w:rPr>
                <w:rFonts w:eastAsia="Cambria" w:cs="Times New Roman" w:ascii="Times New Roman" w:hAnsi="Times New Roman"/>
                <w:b/>
                <w:bCs/>
                <w:color w:val="000000"/>
                <w:sz w:val="20"/>
                <w:szCs w:val="20"/>
                <w:lang w:eastAsia="uk-UA"/>
              </w:rPr>
              <w:t>Прізвище, ім'я, по батькові (за наявності)  фізичної особи</w:t>
            </w:r>
          </w:p>
        </w:tc>
        <w:tc>
          <w:tcPr>
            <w:tcW w:w="1736"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Кількість акцій (штук)</w:t>
            </w:r>
          </w:p>
        </w:tc>
        <w:tc>
          <w:tcPr>
            <w:tcW w:w="1763"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Від загальної кількості акцій (у відсотках)</w:t>
            </w:r>
          </w:p>
        </w:tc>
        <w:tc>
          <w:tcPr>
            <w:tcW w:w="361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Кількість за видами акцій</w:t>
            </w:r>
          </w:p>
        </w:tc>
      </w:tr>
      <w:tr>
        <w:trPr/>
        <w:tc>
          <w:tcPr>
            <w:tcW w:w="8318" w:type="dxa"/>
            <w:gridSpan w:val="3"/>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r>
          </w:p>
        </w:tc>
        <w:tc>
          <w:tcPr>
            <w:tcW w:w="1736"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r>
          </w:p>
        </w:tc>
        <w:tc>
          <w:tcPr>
            <w:tcW w:w="1763" w:type="dxa"/>
            <w:gridSpan w:val="2"/>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tcPr>
          <w:p>
            <w:pPr>
              <w:pStyle w:val="Normal"/>
              <w:spacing w:lineRule="auto" w:line="240" w:before="0" w:after="0"/>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r>
          </w:p>
        </w:tc>
        <w:tc>
          <w:tcPr>
            <w:tcW w:w="18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прості іменні</w:t>
            </w:r>
          </w:p>
        </w:tc>
        <w:tc>
          <w:tcPr>
            <w:tcW w:w="17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ind w:left="0" w:hanging="0"/>
              <w:jc w:val="center"/>
              <w:rPr>
                <w:rFonts w:ascii="Times New Roman" w:hAnsi="Times New Roman" w:eastAsia="Cambria" w:cs="Times New Roman"/>
                <w:b/>
                <w:b/>
                <w:bCs/>
                <w:sz w:val="20"/>
                <w:szCs w:val="20"/>
                <w:lang w:val="en-US" w:eastAsia="uk-UA"/>
              </w:rPr>
            </w:pPr>
            <w:r>
              <w:rPr>
                <w:rFonts w:eastAsia="Cambria" w:cs="Times New Roman" w:ascii="Times New Roman" w:hAnsi="Times New Roman"/>
                <w:b/>
                <w:bCs/>
                <w:sz w:val="20"/>
                <w:szCs w:val="20"/>
                <w:lang w:val="en-US" w:eastAsia="uk-UA"/>
              </w:rPr>
              <w:t xml:space="preserve">  </w:t>
            </w:r>
            <w:r>
              <w:rPr>
                <w:rFonts w:eastAsia="Cambria" w:cs="Times New Roman" w:ascii="Times New Roman" w:hAnsi="Times New Roman"/>
                <w:b/>
                <w:bCs/>
                <w:sz w:val="20"/>
                <w:szCs w:val="20"/>
                <w:lang w:eastAsia="uk-UA"/>
              </w:rPr>
              <w:t>привілейовані</w:t>
            </w:r>
          </w:p>
          <w:p>
            <w:pPr>
              <w:pStyle w:val="Normal"/>
              <w:spacing w:lineRule="auto" w:line="240" w:before="0" w:after="0"/>
              <w:jc w:val="center"/>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іменні</w:t>
            </w:r>
          </w:p>
        </w:tc>
      </w:tr>
      <w:tr>
        <w:trPr/>
        <w:tc>
          <w:tcPr>
            <w:tcW w:w="831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Мних Ольга Iванiвна</w:t>
            </w:r>
          </w:p>
        </w:tc>
        <w:tc>
          <w:tcPr>
            <w:tcW w:w="17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51208</w:t>
            </w:r>
          </w:p>
        </w:tc>
        <w:tc>
          <w:tcPr>
            <w:tcW w:w="176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38.35891443253</w:t>
            </w:r>
          </w:p>
        </w:tc>
        <w:tc>
          <w:tcPr>
            <w:tcW w:w="18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51208</w:t>
            </w:r>
          </w:p>
        </w:tc>
        <w:tc>
          <w:tcPr>
            <w:tcW w:w="17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ind w:left="0" w:hanging="0"/>
              <w:jc w:val="center"/>
              <w:rPr>
                <w:rFonts w:ascii="Times New Roman" w:hAnsi="Times New Roman" w:eastAsia="Cambria" w:cs="Times New Roman"/>
                <w:bCs/>
                <w:sz w:val="20"/>
                <w:szCs w:val="20"/>
                <w:lang w:val="en-US" w:eastAsia="uk-UA"/>
              </w:rPr>
            </w:pPr>
            <w:r>
              <w:rPr>
                <w:rFonts w:eastAsia="Cambria" w:cs="Times New Roman" w:ascii="Times New Roman" w:hAnsi="Times New Roman"/>
                <w:bCs/>
                <w:sz w:val="20"/>
                <w:szCs w:val="20"/>
                <w:lang w:val="en-US" w:eastAsia="uk-UA"/>
              </w:rPr>
              <w:t>0</w:t>
            </w:r>
          </w:p>
        </w:tc>
      </w:tr>
      <w:tr>
        <w:trPr/>
        <w:tc>
          <w:tcPr>
            <w:tcW w:w="831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Мних Богдан Миколайович</w:t>
            </w:r>
          </w:p>
        </w:tc>
        <w:tc>
          <w:tcPr>
            <w:tcW w:w="17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17134</w:t>
            </w:r>
          </w:p>
        </w:tc>
        <w:tc>
          <w:tcPr>
            <w:tcW w:w="176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12.83474535008</w:t>
            </w:r>
          </w:p>
        </w:tc>
        <w:tc>
          <w:tcPr>
            <w:tcW w:w="18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17134</w:t>
            </w:r>
          </w:p>
        </w:tc>
        <w:tc>
          <w:tcPr>
            <w:tcW w:w="17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ind w:left="0" w:hanging="0"/>
              <w:jc w:val="center"/>
              <w:rPr>
                <w:rFonts w:ascii="Times New Roman" w:hAnsi="Times New Roman" w:eastAsia="Cambria" w:cs="Times New Roman"/>
                <w:bCs/>
                <w:sz w:val="20"/>
                <w:szCs w:val="20"/>
                <w:lang w:val="en-US" w:eastAsia="uk-UA"/>
              </w:rPr>
            </w:pPr>
            <w:r>
              <w:rPr>
                <w:rFonts w:eastAsia="Cambria" w:cs="Times New Roman" w:ascii="Times New Roman" w:hAnsi="Times New Roman"/>
                <w:bCs/>
                <w:sz w:val="20"/>
                <w:szCs w:val="20"/>
                <w:lang w:val="en-US" w:eastAsia="uk-UA"/>
              </w:rPr>
              <w:t>0</w:t>
            </w:r>
          </w:p>
        </w:tc>
      </w:tr>
      <w:tr>
        <w:trPr/>
        <w:tc>
          <w:tcPr>
            <w:tcW w:w="831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Телега Наталiя Михайлiвна</w:t>
            </w:r>
          </w:p>
        </w:tc>
        <w:tc>
          <w:tcPr>
            <w:tcW w:w="17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51243</w:t>
            </w:r>
          </w:p>
        </w:tc>
        <w:tc>
          <w:tcPr>
            <w:tcW w:w="176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38.38513225016</w:t>
            </w:r>
          </w:p>
        </w:tc>
        <w:tc>
          <w:tcPr>
            <w:tcW w:w="18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51243</w:t>
            </w:r>
          </w:p>
        </w:tc>
        <w:tc>
          <w:tcPr>
            <w:tcW w:w="17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ind w:left="0" w:hanging="0"/>
              <w:jc w:val="center"/>
              <w:rPr>
                <w:rFonts w:ascii="Times New Roman" w:hAnsi="Times New Roman" w:eastAsia="Cambria" w:cs="Times New Roman"/>
                <w:bCs/>
                <w:sz w:val="20"/>
                <w:szCs w:val="20"/>
                <w:lang w:val="en-US" w:eastAsia="uk-UA"/>
              </w:rPr>
            </w:pPr>
            <w:r>
              <w:rPr>
                <w:rFonts w:eastAsia="Cambria" w:cs="Times New Roman" w:ascii="Times New Roman" w:hAnsi="Times New Roman"/>
                <w:bCs/>
                <w:sz w:val="20"/>
                <w:szCs w:val="20"/>
                <w:lang w:val="en-US" w:eastAsia="uk-UA"/>
              </w:rPr>
              <w:t>0</w:t>
            </w:r>
          </w:p>
        </w:tc>
      </w:tr>
      <w:tr>
        <w:trPr/>
        <w:tc>
          <w:tcPr>
            <w:tcW w:w="8318"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tcPr>
          <w:p>
            <w:pPr>
              <w:pStyle w:val="Normal"/>
              <w:spacing w:lineRule="auto" w:line="240" w:before="0" w:after="0"/>
              <w:jc w:val="right"/>
              <w:rPr>
                <w:rFonts w:ascii="Times New Roman" w:hAnsi="Times New Roman" w:eastAsia="Cambria" w:cs="Times New Roman"/>
                <w:b/>
                <w:b/>
                <w:bCs/>
                <w:sz w:val="20"/>
                <w:szCs w:val="20"/>
                <w:lang w:eastAsia="uk-UA"/>
              </w:rPr>
            </w:pPr>
            <w:r>
              <w:rPr>
                <w:rFonts w:eastAsia="Cambria" w:cs="Times New Roman" w:ascii="Times New Roman" w:hAnsi="Times New Roman"/>
                <w:b/>
                <w:bCs/>
                <w:sz w:val="20"/>
                <w:szCs w:val="20"/>
                <w:lang w:eastAsia="uk-UA"/>
              </w:rPr>
              <w:t>Усього</w:t>
            </w:r>
          </w:p>
        </w:tc>
        <w:tc>
          <w:tcPr>
            <w:tcW w:w="173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119585</w:t>
            </w:r>
          </w:p>
        </w:tc>
        <w:tc>
          <w:tcPr>
            <w:tcW w:w="176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14" w:type="dxa"/>
              <w:bottom w:w="15" w:type="dxa"/>
              <w:right w:w="15" w:type="dxa"/>
            </w:tcMa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89.57879203278</w:t>
            </w:r>
          </w:p>
        </w:tc>
        <w:tc>
          <w:tcPr>
            <w:tcW w:w="182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Cambria" w:cs="Times New Roman"/>
                <w:bCs/>
                <w:sz w:val="20"/>
                <w:szCs w:val="20"/>
                <w:lang w:eastAsia="uk-UA"/>
              </w:rPr>
            </w:pPr>
            <w:r>
              <w:rPr>
                <w:rFonts w:eastAsia="Cambria" w:cs="Times New Roman" w:ascii="Times New Roman" w:hAnsi="Times New Roman"/>
                <w:bCs/>
                <w:sz w:val="20"/>
                <w:szCs w:val="20"/>
                <w:lang w:eastAsia="uk-UA"/>
              </w:rPr>
              <w:t>119585</w:t>
            </w:r>
          </w:p>
        </w:tc>
        <w:tc>
          <w:tcPr>
            <w:tcW w:w="1792"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ind w:left="0" w:hanging="0"/>
              <w:jc w:val="center"/>
              <w:rPr>
                <w:rFonts w:ascii="Times New Roman" w:hAnsi="Times New Roman" w:eastAsia="Cambria" w:cs="Times New Roman"/>
                <w:bCs/>
                <w:sz w:val="20"/>
                <w:szCs w:val="20"/>
                <w:lang w:val="en-US" w:eastAsia="uk-UA"/>
              </w:rPr>
            </w:pPr>
            <w:r>
              <w:rPr>
                <w:rFonts w:eastAsia="Cambria" w:cs="Times New Roman" w:ascii="Times New Roman" w:hAnsi="Times New Roman"/>
                <w:bCs/>
                <w:sz w:val="20"/>
                <w:szCs w:val="20"/>
                <w:lang w:val="en-US" w:eastAsia="uk-UA"/>
              </w:rPr>
              <w:t>0</w:t>
            </w:r>
          </w:p>
        </w:tc>
      </w:tr>
    </w:tbl>
    <w:p>
      <w:pPr>
        <w:pStyle w:val="Normal"/>
        <w:tabs>
          <w:tab w:val="left" w:pos="10620" w:leader="none"/>
        </w:tabs>
        <w:spacing w:lineRule="auto" w:line="240" w:before="0" w:after="0"/>
        <w:rPr>
          <w:rFonts w:ascii="Cambria" w:hAnsi="Cambria" w:eastAsia="Cambria" w:cs="Cambria"/>
          <w:sz w:val="24"/>
          <w:szCs w:val="24"/>
          <w:lang w:val="ru-RU" w:eastAsia="uk-UA"/>
        </w:rPr>
      </w:pPr>
      <w:r>
        <w:rPr>
          <w:rFonts w:eastAsia="Cambria" w:cs="Cambria" w:ascii="Cambria" w:hAnsi="Cambria"/>
          <w:sz w:val="24"/>
          <w:szCs w:val="24"/>
          <w:lang w:val="ru-RU" w:eastAsia="uk-UA"/>
        </w:rPr>
      </w:r>
    </w:p>
    <w:p>
      <w:pPr>
        <w:sectPr>
          <w:type w:val="nextPage"/>
          <w:pgSz w:orient="landscape" w:w="16838" w:h="11906"/>
          <w:pgMar w:left="363" w:right="363" w:header="0" w:top="1417" w:footer="0" w:bottom="850" w:gutter="0"/>
          <w:pgNumType w:fmt="decimal"/>
          <w:formProt w:val="false"/>
          <w:textDirection w:val="lrTb"/>
          <w:docGrid w:type="default" w:linePitch="360" w:charSpace="4294965247"/>
        </w:sectPr>
        <w:pStyle w:val="Normal"/>
        <w:rPr/>
      </w:pPr>
      <w:r>
        <w:rPr/>
      </w:r>
    </w:p>
    <w:tbl>
      <w:tblPr>
        <w:tblW w:w="15480" w:type="dxa"/>
        <w:jc w:val="left"/>
        <w:tblInd w:w="285" w:type="dxa"/>
        <w:tblBorders/>
        <w:tblCellMar>
          <w:top w:w="60" w:type="dxa"/>
          <w:left w:w="60" w:type="dxa"/>
          <w:bottom w:w="60" w:type="dxa"/>
          <w:right w:w="60" w:type="dxa"/>
        </w:tblCellMar>
        <w:tblLook w:firstRow="0" w:noVBand="0" w:lastRow="0" w:firstColumn="0" w:lastColumn="0" w:noHBand="0" w:val="0000"/>
      </w:tblPr>
      <w:tblGrid>
        <w:gridCol w:w="15480"/>
      </w:tblGrid>
      <w:tr>
        <w:trPr/>
        <w:tc>
          <w:tcPr>
            <w:tcW w:w="15480" w:type="dxa"/>
            <w:tcBorders/>
            <w:shd w:fill="auto" w:val="clear"/>
            <w:vAlign w:val="center"/>
          </w:tcPr>
          <w:p>
            <w:pPr>
              <w:pStyle w:val="Normal"/>
              <w:keepNext/>
              <w:keepLines/>
              <w:widowControl w:val="false"/>
              <w:numPr>
                <w:ilvl w:val="0"/>
                <w:numId w:val="0"/>
              </w:numPr>
              <w:suppressAutoHyphens w:val="true"/>
              <w:spacing w:lineRule="auto" w:line="276" w:before="0" w:after="0"/>
              <w:jc w:val="center"/>
              <w:outlineLvl w:val="2"/>
              <w:rPr>
                <w:rFonts w:ascii="font953" w:hAnsi="font953" w:eastAsia="font953" w:cs="font953"/>
                <w:color w:val="4F81BD"/>
                <w:sz w:val="28"/>
                <w:szCs w:val="28"/>
              </w:rPr>
            </w:pPr>
            <w:bookmarkStart w:id="2" w:name="10805"/>
            <w:bookmarkEnd w:id="2"/>
            <w:r>
              <w:rPr>
                <w:rFonts w:eastAsia="font953" w:cs="Times New Roman" w:ascii="Times New Roman" w:hAnsi="Times New Roman"/>
                <w:b/>
                <w:bCs/>
                <w:sz w:val="27"/>
              </w:rPr>
              <w:t>X. Структура капіталу</w:t>
            </w:r>
          </w:p>
        </w:tc>
      </w:tr>
    </w:tbl>
    <w:p>
      <w:pPr>
        <w:pStyle w:val="Normal"/>
        <w:spacing w:lineRule="auto" w:line="240" w:before="0" w:after="0"/>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tbl>
      <w:tblPr>
        <w:tblW w:w="15461" w:type="dxa"/>
        <w:jc w:val="left"/>
        <w:tblInd w:w="28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firstRow="0" w:noVBand="0" w:lastRow="0" w:firstColumn="0" w:lastColumn="0" w:noHBand="0" w:val="0000"/>
      </w:tblPr>
      <w:tblGrid>
        <w:gridCol w:w="3729"/>
        <w:gridCol w:w="2551"/>
        <w:gridCol w:w="2484"/>
        <w:gridCol w:w="3221"/>
        <w:gridCol w:w="3476"/>
      </w:tblGrid>
      <w:tr>
        <w:trPr/>
        <w:tc>
          <w:tcPr>
            <w:tcW w:w="37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sz w:val="20"/>
                <w:szCs w:val="20"/>
                <w:lang w:eastAsia="uk-UA"/>
              </w:rPr>
              <w:t>Тип та/або клас акцій</w:t>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sz w:val="20"/>
                <w:szCs w:val="20"/>
                <w:lang w:eastAsia="uk-UA"/>
              </w:rPr>
              <w:t>Кількість акцій (шт.)</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sz w:val="20"/>
                <w:szCs w:val="20"/>
                <w:lang w:eastAsia="uk-UA"/>
              </w:rPr>
              <w:t>Номінальна вартість (грн)</w:t>
            </w:r>
          </w:p>
        </w:tc>
        <w:tc>
          <w:tcPr>
            <w:tcW w:w="32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Права та обов'язки</w:t>
            </w:r>
          </w:p>
        </w:tc>
        <w:tc>
          <w:tcPr>
            <w:tcW w:w="3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trPr/>
        <w:tc>
          <w:tcPr>
            <w:tcW w:w="37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1</w:t>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sz w:val="20"/>
                <w:szCs w:val="20"/>
                <w:lang w:val="ru-RU" w:eastAsia="uk-UA"/>
              </w:rPr>
            </w:pPr>
            <w:r>
              <w:rPr>
                <w:rFonts w:eastAsia="Times New Roman" w:cs="Times New Roman" w:ascii="Times New Roman" w:hAnsi="Times New Roman"/>
                <w:b/>
                <w:sz w:val="20"/>
                <w:szCs w:val="20"/>
                <w:lang w:val="ru-RU" w:eastAsia="uk-UA"/>
              </w:rPr>
              <w:t>2</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sz w:val="20"/>
                <w:szCs w:val="20"/>
                <w:lang w:val="ru-RU" w:eastAsia="uk-UA"/>
              </w:rPr>
            </w:pPr>
            <w:r>
              <w:rPr>
                <w:rFonts w:eastAsia="Times New Roman" w:cs="Times New Roman" w:ascii="Times New Roman" w:hAnsi="Times New Roman"/>
                <w:b/>
                <w:sz w:val="20"/>
                <w:szCs w:val="20"/>
                <w:lang w:val="ru-RU" w:eastAsia="uk-UA"/>
              </w:rPr>
              <w:t>3</w:t>
            </w:r>
          </w:p>
        </w:tc>
        <w:tc>
          <w:tcPr>
            <w:tcW w:w="32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tcPr>
          <w:p>
            <w:pPr>
              <w:pStyle w:val="Normal"/>
              <w:spacing w:lineRule="auto" w:line="240" w:before="0" w:after="0"/>
              <w:jc w:val="center"/>
              <w:rPr>
                <w:rFonts w:ascii="Times New Roman" w:hAnsi="Times New Roman" w:eastAsia="Times New Roman" w:cs="Times New Roman"/>
                <w:b/>
                <w:b/>
                <w:sz w:val="20"/>
                <w:szCs w:val="20"/>
                <w:lang w:val="ru-RU" w:eastAsia="uk-UA"/>
              </w:rPr>
            </w:pPr>
            <w:r>
              <w:rPr>
                <w:rFonts w:eastAsia="Times New Roman" w:cs="Times New Roman" w:ascii="Times New Roman" w:hAnsi="Times New Roman"/>
                <w:b/>
                <w:sz w:val="20"/>
                <w:szCs w:val="20"/>
                <w:lang w:val="ru-RU" w:eastAsia="uk-UA"/>
              </w:rPr>
              <w:t>4</w:t>
            </w:r>
          </w:p>
        </w:tc>
        <w:tc>
          <w:tcPr>
            <w:tcW w:w="3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jc w:val="center"/>
              <w:rPr>
                <w:rFonts w:ascii="Times New Roman" w:hAnsi="Times New Roman" w:eastAsia="Times New Roman" w:cs="Times New Roman"/>
                <w:b/>
                <w:b/>
                <w:sz w:val="20"/>
                <w:szCs w:val="20"/>
                <w:lang w:val="ru-RU" w:eastAsia="uk-UA"/>
              </w:rPr>
            </w:pPr>
            <w:r>
              <w:rPr>
                <w:rFonts w:eastAsia="Times New Roman" w:cs="Times New Roman" w:ascii="Times New Roman" w:hAnsi="Times New Roman"/>
                <w:b/>
                <w:sz w:val="20"/>
                <w:szCs w:val="20"/>
                <w:lang w:val="ru-RU" w:eastAsia="uk-UA"/>
              </w:rPr>
              <w:t>5</w:t>
            </w:r>
          </w:p>
        </w:tc>
      </w:tr>
      <w:tr>
        <w:trPr/>
        <w:tc>
          <w:tcPr>
            <w:tcW w:w="37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Акції прості іменні</w:t>
            </w:r>
          </w:p>
        </w:tc>
        <w:tc>
          <w:tcPr>
            <w:tcW w:w="25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133497</w:t>
            </w:r>
          </w:p>
        </w:tc>
        <w:tc>
          <w:tcPr>
            <w:tcW w:w="248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1.84</w:t>
            </w:r>
          </w:p>
        </w:tc>
        <w:tc>
          <w:tcPr>
            <w:tcW w:w="322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tcPr>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Кожна проста акція надає акціонеру - її власнику однакову сукупність прав, включаючи право:</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1) брати участь в управлінні Товариством;</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2) отримувати інформацію про господарську діяльність Товариства згідно чинного законодавства, Статуту та внутрішніх положень;</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3) отримувати дивіденди;</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4) вимагати обов'язкового викупу Товариством всіх або частини належних йому акцій у випадках та порядку, передбачених чинним законодавством України та внутрішніми документами Товариства;</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5) отримувати, у разі ліквідації Товариства, частину його майна або вартості частини майна Товариства.</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Акціонери Товариства зобов'язані:</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1) дотримуватись Статуту, інших внутрішніх документів Товариства та виконувати рішення загальних зборів, інших органів управління Товариством;</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2) виконувати свої зобов'язання перед Товариством, у тому числі, пов'язані з майновою участю;</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3) не розголошувати комерційну таємницю та конфіденційну інформацію про діяльність Товариства;</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4) нести інші обов'язки, встановлені Статутом та чинним законодавством.</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Акціонери мають переважне право на придбання розміщуваних Товариством Акцій пропорційно частці, належних їм Акцій у загальній кількості Акцій (крім випадку прийняття Загальними зборами рішення про невикористання такого права). Акціонери мають переважне право на придбання Акцій, що пропонуються іншими Акціонерами до продажу третій особі.</w:t>
            </w:r>
          </w:p>
        </w:tc>
        <w:tc>
          <w:tcPr>
            <w:tcW w:w="34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Публічна пропозиція відсутня, здійснювалося приватне розміщення акцій. Акції товариства не допущені до торгів на жодній фондовій біржі в частині включення до біржового реєстру.</w:t>
            </w:r>
          </w:p>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r>
          </w:p>
        </w:tc>
      </w:tr>
      <w:tr>
        <w:trPr/>
        <w:tc>
          <w:tcPr>
            <w:tcW w:w="37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Примітки</w:t>
            </w:r>
          </w:p>
        </w:tc>
        <w:tc>
          <w:tcPr>
            <w:tcW w:w="11732"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rPr>
                <w:rFonts w:ascii="Times New Roman" w:hAnsi="Times New Roman" w:eastAsia="Times New Roman" w:cs="Times New Roman"/>
                <w:sz w:val="20"/>
                <w:szCs w:val="20"/>
                <w:lang w:val="ru-RU" w:eastAsia="uk-UA"/>
              </w:rPr>
            </w:pPr>
            <w:r>
              <w:rPr>
                <w:rFonts w:eastAsia="Times New Roman" w:cs="Times New Roman" w:ascii="Times New Roman" w:hAnsi="Times New Roman"/>
                <w:sz w:val="20"/>
                <w:szCs w:val="20"/>
                <w:lang w:val="ru-RU" w:eastAsia="uk-UA"/>
              </w:rPr>
              <w:t>д/н</w:t>
            </w:r>
          </w:p>
        </w:tc>
      </w:tr>
    </w:tbl>
    <w:p>
      <w:pPr>
        <w:pStyle w:val="Normal"/>
        <w:spacing w:lineRule="auto" w:line="240" w:before="0" w:after="0"/>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sectPr>
          <w:type w:val="nextPage"/>
          <w:pgSz w:orient="landscape" w:w="16838" w:h="11906"/>
          <w:pgMar w:left="363" w:right="363" w:header="0" w:top="1417" w:footer="0" w:bottom="850" w:gutter="0"/>
          <w:pgNumType w:fmt="decimal"/>
          <w:formProt w:val="false"/>
          <w:textDirection w:val="lrTb"/>
          <w:docGrid w:type="default" w:linePitch="360" w:charSpace="4294965247"/>
        </w:sectPr>
        <w:pStyle w:val="Normal"/>
        <w:rPr/>
      </w:pPr>
      <w:r>
        <w:rPr/>
      </w:r>
    </w:p>
    <w:p>
      <w:pPr>
        <w:pStyle w:val="Normal"/>
        <w:numPr>
          <w:ilvl w:val="0"/>
          <w:numId w:val="0"/>
        </w:numPr>
        <w:spacing w:lineRule="auto" w:line="240" w:before="0" w:after="300"/>
        <w:ind w:left="180" w:hanging="180"/>
        <w:jc w:val="center"/>
        <w:outlineLvl w:val="2"/>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bCs/>
          <w:color w:val="000000"/>
          <w:sz w:val="28"/>
          <w:szCs w:val="28"/>
          <w:lang w:val="en-US" w:eastAsia="uk-UA"/>
        </w:rPr>
        <w:t>XI</w:t>
      </w:r>
      <w:r>
        <w:rPr>
          <w:rFonts w:eastAsia="Times New Roman" w:cs="Times New Roman" w:ascii="Times New Roman" w:hAnsi="Times New Roman"/>
          <w:b/>
          <w:bCs/>
          <w:color w:val="000000"/>
          <w:sz w:val="28"/>
          <w:szCs w:val="28"/>
          <w:lang w:eastAsia="uk-UA"/>
        </w:rPr>
        <w:t>. Відомості про цінні папери емітента</w:t>
      </w:r>
    </w:p>
    <w:tbl>
      <w:tblPr>
        <w:tblW w:w="15855" w:type="dxa"/>
        <w:jc w:val="left"/>
        <w:tblInd w:w="285" w:type="dxa"/>
        <w:tblBorders/>
        <w:tblCellMar>
          <w:top w:w="60" w:type="dxa"/>
          <w:left w:w="60" w:type="dxa"/>
          <w:bottom w:w="60" w:type="dxa"/>
          <w:right w:w="60" w:type="dxa"/>
        </w:tblCellMar>
        <w:tblLook w:firstRow="0" w:noVBand="0" w:lastRow="0" w:firstColumn="0" w:lastColumn="0" w:noHBand="0" w:val="0000"/>
      </w:tblPr>
      <w:tblGrid>
        <w:gridCol w:w="15855"/>
      </w:tblGrid>
      <w:tr>
        <w:trPr>
          <w:trHeight w:val="224" w:hRule="atLeast"/>
        </w:trPr>
        <w:tc>
          <w:tcPr>
            <w:tcW w:w="15855" w:type="dxa"/>
            <w:tcBorders/>
            <w:shd w:fill="auto" w:val="clear"/>
            <w:vAlign w:val="center"/>
          </w:tcPr>
          <w:p>
            <w:pPr>
              <w:pStyle w:val="Normal"/>
              <w:spacing w:lineRule="auto" w:line="240" w:before="0" w:after="0"/>
              <w:rPr>
                <w:rFonts w:ascii="Times New Roman" w:hAnsi="Times New Roman" w:eastAsia="Times New Roman" w:cs="Times New Roman"/>
                <w:b/>
                <w:b/>
                <w:bCs/>
                <w:sz w:val="24"/>
                <w:szCs w:val="24"/>
                <w:lang w:eastAsia="uk-UA"/>
              </w:rPr>
            </w:pPr>
            <w:r>
              <w:rPr>
                <w:rFonts w:eastAsia="Times New Roman" w:cs="Times New Roman" w:ascii="Times New Roman" w:hAnsi="Times New Roman"/>
                <w:b/>
                <w:bCs/>
                <w:sz w:val="24"/>
                <w:szCs w:val="24"/>
                <w:lang w:eastAsia="uk-UA"/>
              </w:rPr>
              <w:t>1. Інформація про випуски акцій</w:t>
            </w:r>
          </w:p>
        </w:tc>
      </w:tr>
    </w:tbl>
    <w:p>
      <w:pPr>
        <w:pStyle w:val="Normal"/>
        <w:spacing w:lineRule="auto" w:line="240" w:before="0" w:after="0"/>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tbl>
      <w:tblPr>
        <w:tblW w:w="15880" w:type="dxa"/>
        <w:jc w:val="left"/>
        <w:tblInd w:w="28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60" w:type="dxa"/>
          <w:left w:w="52" w:type="dxa"/>
          <w:bottom w:w="60" w:type="dxa"/>
          <w:right w:w="60" w:type="dxa"/>
        </w:tblCellMar>
        <w:tblLook w:firstRow="0" w:noVBand="0" w:lastRow="0" w:firstColumn="0" w:lastColumn="0" w:noHBand="0" w:val="0000"/>
      </w:tblPr>
      <w:tblGrid>
        <w:gridCol w:w="1524"/>
        <w:gridCol w:w="1536"/>
        <w:gridCol w:w="1980"/>
        <w:gridCol w:w="1799"/>
        <w:gridCol w:w="1261"/>
        <w:gridCol w:w="2007"/>
        <w:gridCol w:w="1413"/>
        <w:gridCol w:w="1471"/>
        <w:gridCol w:w="1515"/>
        <w:gridCol w:w="1372"/>
      </w:tblGrid>
      <w:tr>
        <w:trPr/>
        <w:tc>
          <w:tcPr>
            <w:tcW w:w="15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ind w:left="180" w:hanging="18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Дата реєстрації випуску</w:t>
            </w:r>
          </w:p>
        </w:tc>
        <w:tc>
          <w:tcPr>
            <w:tcW w:w="1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Номер свідоцтва про реєстрацію випуску</w:t>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Найменування органу, що зареєстрував випуск</w:t>
            </w:r>
          </w:p>
        </w:tc>
        <w:tc>
          <w:tcPr>
            <w:tcW w:w="1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Міжнародний ідентифікаційний номер</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Тип цінного паперу</w:t>
            </w:r>
          </w:p>
        </w:tc>
        <w:tc>
          <w:tcPr>
            <w:tcW w:w="20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Форма існування та форма випуску</w:t>
            </w:r>
          </w:p>
        </w:tc>
        <w:tc>
          <w:tcPr>
            <w:tcW w:w="14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Номінальна вартість акцій (грн.)</w:t>
            </w:r>
          </w:p>
        </w:tc>
        <w:tc>
          <w:tcPr>
            <w:tcW w:w="14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Кількість акцій (штук)</w:t>
            </w:r>
          </w:p>
        </w:tc>
        <w:tc>
          <w:tcPr>
            <w:tcW w:w="15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Загальна номінальна вартість (грн.)</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Частка у статутному капіталі (у відсотках)</w:t>
            </w:r>
          </w:p>
        </w:tc>
      </w:tr>
      <w:tr>
        <w:trPr/>
        <w:tc>
          <w:tcPr>
            <w:tcW w:w="15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1</w:t>
            </w:r>
          </w:p>
        </w:tc>
        <w:tc>
          <w:tcPr>
            <w:tcW w:w="1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2</w:t>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3</w:t>
            </w:r>
          </w:p>
        </w:tc>
        <w:tc>
          <w:tcPr>
            <w:tcW w:w="1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4</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5</w:t>
            </w:r>
          </w:p>
        </w:tc>
        <w:tc>
          <w:tcPr>
            <w:tcW w:w="20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6</w:t>
            </w:r>
          </w:p>
        </w:tc>
        <w:tc>
          <w:tcPr>
            <w:tcW w:w="14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7</w:t>
            </w:r>
          </w:p>
        </w:tc>
        <w:tc>
          <w:tcPr>
            <w:tcW w:w="14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8</w:t>
            </w:r>
          </w:p>
        </w:tc>
        <w:tc>
          <w:tcPr>
            <w:tcW w:w="15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9</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10</w:t>
            </w:r>
          </w:p>
        </w:tc>
      </w:tr>
      <w:tr>
        <w:trPr/>
        <w:tc>
          <w:tcPr>
            <w:tcW w:w="15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13.01.2011</w:t>
            </w:r>
          </w:p>
        </w:tc>
        <w:tc>
          <w:tcPr>
            <w:tcW w:w="15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2/19/1/11</w:t>
            </w:r>
          </w:p>
        </w:tc>
        <w:tc>
          <w:tcPr>
            <w:tcW w:w="198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Тернопільське ТУ ДКЦПФР</w:t>
            </w:r>
          </w:p>
        </w:tc>
        <w:tc>
          <w:tcPr>
            <w:tcW w:w="1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UA4000171748</w:t>
            </w:r>
          </w:p>
        </w:tc>
        <w:tc>
          <w:tcPr>
            <w:tcW w:w="126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Акція проста бездокументарна іменна</w:t>
            </w:r>
          </w:p>
        </w:tc>
        <w:tc>
          <w:tcPr>
            <w:tcW w:w="20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Електроннi iменнi</w:t>
            </w:r>
          </w:p>
        </w:tc>
        <w:tc>
          <w:tcPr>
            <w:tcW w:w="14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1.84</w:t>
            </w:r>
          </w:p>
        </w:tc>
        <w:tc>
          <w:tcPr>
            <w:tcW w:w="14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133497</w:t>
            </w:r>
          </w:p>
        </w:tc>
        <w:tc>
          <w:tcPr>
            <w:tcW w:w="151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245634.48</w:t>
            </w:r>
          </w:p>
        </w:tc>
        <w:tc>
          <w:tcPr>
            <w:tcW w:w="13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100.000000000000</w:t>
            </w:r>
          </w:p>
        </w:tc>
      </w:tr>
      <w:tr>
        <w:trPr/>
        <w:tc>
          <w:tcPr>
            <w:tcW w:w="15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Опис</w:t>
            </w:r>
          </w:p>
        </w:tc>
        <w:tc>
          <w:tcPr>
            <w:tcW w:w="14354" w:type="dxa"/>
            <w:gridSpan w:val="9"/>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bCs/>
                <w:sz w:val="20"/>
                <w:szCs w:val="20"/>
                <w:lang w:eastAsia="uk-UA"/>
              </w:rPr>
              <w:t>Торгівля акціями відбувалась на позабіржовому внутрішньому ринку. Цінні папери  на організаційно - оформлених ринках не продавалися. Фактів лістингу / делістингу/ цінних паперів емітента на фондових біржах у звітному році не було.На загальних зборах акціонерів 30.10.2010р. прийнято рішення про переведення випуску іменних акцій документарної форми існування у бездокументарну форму існування.Дата реєстрації випуску іменних цінних паперів в бездокументарній формі існування 13.01.2011р. Додаткового розміщення простих іменних акцій у звітному періоді товариство не проводило.</w:t>
            </w:r>
          </w:p>
        </w:tc>
      </w:tr>
    </w:tbl>
    <w:p>
      <w:pPr>
        <w:sectPr>
          <w:type w:val="nextPage"/>
          <w:pgSz w:orient="landscape" w:w="16838" w:h="11906"/>
          <w:pgMar w:left="363" w:right="363" w:header="0" w:top="1417" w:footer="0" w:bottom="850"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bl>
      <w:tblPr>
        <w:tblW w:w="15480" w:type="dxa"/>
        <w:jc w:val="left"/>
        <w:tblInd w:w="465" w:type="dxa"/>
        <w:tblBorders/>
        <w:tblCellMar>
          <w:top w:w="60" w:type="dxa"/>
          <w:left w:w="60" w:type="dxa"/>
          <w:bottom w:w="60" w:type="dxa"/>
          <w:right w:w="60" w:type="dxa"/>
        </w:tblCellMar>
        <w:tblLook w:firstRow="0" w:noVBand="0" w:lastRow="0" w:firstColumn="0" w:lastColumn="0" w:noHBand="0" w:val="0000"/>
      </w:tblPr>
      <w:tblGrid>
        <w:gridCol w:w="15480"/>
      </w:tblGrid>
      <w:tr>
        <w:trPr>
          <w:trHeight w:val="463" w:hRule="atLeast"/>
        </w:trPr>
        <w:tc>
          <w:tcPr>
            <w:tcW w:w="15480" w:type="dxa"/>
            <w:tcBorders/>
            <w:shd w:fill="auto" w:val="clear"/>
            <w:vAlign w:val="center"/>
          </w:tcPr>
          <w:p>
            <w:pPr>
              <w:pStyle w:val="Normal"/>
              <w:numPr>
                <w:ilvl w:val="0"/>
                <w:numId w:val="0"/>
              </w:numPr>
              <w:spacing w:lineRule="auto" w:line="240" w:beforeAutospacing="1" w:afterAutospacing="1"/>
              <w:jc w:val="center"/>
              <w:outlineLvl w:val="2"/>
              <w:rPr>
                <w:rFonts w:ascii="Times New Roman" w:hAnsi="Times New Roman" w:eastAsia="Times New Roman" w:cs="Times New Roman"/>
                <w:sz w:val="27"/>
                <w:szCs w:val="27"/>
                <w:lang w:eastAsia="ru-RU"/>
              </w:rPr>
            </w:pPr>
            <w:r>
              <w:rPr>
                <w:rFonts w:eastAsia="Times New Roman" w:cs="Times New Roman" w:ascii="Times New Roman" w:hAnsi="Times New Roman"/>
                <w:b/>
                <w:bCs/>
                <w:color w:val="000000"/>
                <w:sz w:val="27"/>
                <w:szCs w:val="27"/>
                <w:lang w:eastAsia="ru-RU"/>
              </w:rPr>
              <w:t xml:space="preserve">8. </w:t>
            </w:r>
            <w:r>
              <w:rPr>
                <w:rFonts w:eastAsia="Times New Roman" w:cs="Times New Roman" w:ascii="Times New Roman" w:hAnsi="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pPr>
        <w:pStyle w:val="Normal"/>
        <w:spacing w:lineRule="auto" w:line="240" w:before="0" w:after="0"/>
        <w:rPr>
          <w:rFonts w:ascii="Times New Roman" w:hAnsi="Times New Roman" w:eastAsia="Times New Roman" w:cs="Times New Roman"/>
          <w:vanish/>
          <w:sz w:val="24"/>
          <w:szCs w:val="24"/>
          <w:lang w:eastAsia="uk-UA"/>
        </w:rPr>
      </w:pPr>
      <w:r>
        <w:rPr>
          <w:rFonts w:eastAsia="Times New Roman" w:cs="Times New Roman" w:ascii="Times New Roman" w:hAnsi="Times New Roman"/>
          <w:vanish/>
          <w:sz w:val="24"/>
          <w:szCs w:val="24"/>
          <w:lang w:eastAsia="uk-UA"/>
        </w:rPr>
      </w:r>
    </w:p>
    <w:tbl>
      <w:tblPr>
        <w:tblW w:w="15416" w:type="dxa"/>
        <w:jc w:val="left"/>
        <w:tblInd w:w="465" w:type="dxa"/>
        <w:tblBorders>
          <w:top w:val="single" w:sz="6" w:space="0" w:color="000001"/>
          <w:left w:val="single" w:sz="6" w:space="0" w:color="000001"/>
          <w:right w:val="single" w:sz="6" w:space="0" w:color="000001"/>
          <w:insideV w:val="single" w:sz="6" w:space="0" w:color="000001"/>
        </w:tblBorders>
        <w:tblCellMar>
          <w:top w:w="60" w:type="dxa"/>
          <w:left w:w="52" w:type="dxa"/>
          <w:bottom w:w="60" w:type="dxa"/>
          <w:right w:w="60" w:type="dxa"/>
        </w:tblCellMar>
        <w:tblLook w:firstRow="0" w:noVBand="0" w:lastRow="0" w:firstColumn="0" w:lastColumn="0" w:noHBand="0" w:val="0000"/>
      </w:tblPr>
      <w:tblGrid>
        <w:gridCol w:w="7011"/>
        <w:gridCol w:w="2127"/>
        <w:gridCol w:w="1981"/>
        <w:gridCol w:w="2157"/>
        <w:gridCol w:w="2140"/>
      </w:tblGrid>
      <w:tr>
        <w:trPr/>
        <w:tc>
          <w:tcPr>
            <w:tcW w:w="7011" w:type="dxa"/>
            <w:vMerge w:val="restart"/>
            <w:tcBorders>
              <w:top w:val="single" w:sz="6" w:space="0" w:color="000001"/>
              <w:left w:val="single" w:sz="6" w:space="0" w:color="000001"/>
              <w:right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color w:val="000000"/>
                <w:sz w:val="20"/>
                <w:szCs w:val="20"/>
                <w:lang w:eastAsia="uk-UA"/>
              </w:rPr>
              <w:t>Прізвище, ім'я, по батькові фізичної особи</w:t>
            </w:r>
          </w:p>
        </w:tc>
        <w:tc>
          <w:tcPr>
            <w:tcW w:w="212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Кількість акцій (штук)</w:t>
            </w:r>
          </w:p>
        </w:tc>
        <w:tc>
          <w:tcPr>
            <w:tcW w:w="198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Від загальної кількості акцій (у відсотках)</w:t>
            </w:r>
          </w:p>
        </w:tc>
        <w:tc>
          <w:tcPr>
            <w:tcW w:w="429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Кількість за видами акцій</w:t>
            </w:r>
          </w:p>
        </w:tc>
      </w:tr>
      <w:tr>
        <w:trPr/>
        <w:tc>
          <w:tcPr>
            <w:tcW w:w="701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c>
          <w:tcPr>
            <w:tcW w:w="212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c>
          <w:tcPr>
            <w:tcW w:w="198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top w:w="15" w:type="dxa"/>
              <w:left w:w="7" w:type="dxa"/>
              <w:bottom w:w="15" w:type="dxa"/>
              <w:right w:w="15" w:type="dxa"/>
            </w:tcMar>
            <w:vAlign w:val="center"/>
          </w:tcPr>
          <w:p>
            <w:pPr>
              <w:pStyle w:val="Normal"/>
              <w:spacing w:lineRule="auto" w:line="240" w:before="0" w:after="0"/>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прості іменні</w:t>
            </w:r>
          </w:p>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c>
          <w:tcPr>
            <w:tcW w:w="2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ind w:left="0" w:hanging="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 xml:space="preserve">  </w:t>
            </w:r>
            <w:r>
              <w:rPr>
                <w:rFonts w:eastAsia="Times New Roman" w:cs="Times New Roman" w:ascii="Times New Roman" w:hAnsi="Times New Roman"/>
                <w:b/>
                <w:bCs/>
                <w:sz w:val="20"/>
                <w:szCs w:val="20"/>
                <w:lang w:eastAsia="uk-UA"/>
              </w:rPr>
              <w:t>Привілейовані</w:t>
            </w:r>
          </w:p>
          <w:p>
            <w:pPr>
              <w:pStyle w:val="Normal"/>
              <w:spacing w:lineRule="auto" w:line="240" w:before="0" w:after="0"/>
              <w:ind w:left="0" w:hanging="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іменні</w:t>
            </w:r>
          </w:p>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r>
          </w:p>
        </w:tc>
      </w:tr>
      <w:tr>
        <w:trPr/>
        <w:tc>
          <w:tcPr>
            <w:tcW w:w="7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1</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2</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3</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4</w:t>
            </w:r>
          </w:p>
        </w:tc>
        <w:tc>
          <w:tcPr>
            <w:tcW w:w="2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5</w:t>
            </w:r>
          </w:p>
        </w:tc>
      </w:tr>
      <w:tr>
        <w:trPr/>
        <w:tc>
          <w:tcPr>
            <w:tcW w:w="7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Мних Ольга Іванівна</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51208</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38.35891443253</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51208</w:t>
            </w:r>
          </w:p>
        </w:tc>
        <w:tc>
          <w:tcPr>
            <w:tcW w:w="2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w:t>
            </w:r>
          </w:p>
        </w:tc>
      </w:tr>
      <w:tr>
        <w:trPr/>
        <w:tc>
          <w:tcPr>
            <w:tcW w:w="7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Телега Наталія Михайлівна</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51243</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38.38513225016</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51243</w:t>
            </w:r>
          </w:p>
        </w:tc>
        <w:tc>
          <w:tcPr>
            <w:tcW w:w="2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w:t>
            </w:r>
          </w:p>
        </w:tc>
      </w:tr>
      <w:tr>
        <w:trPr/>
        <w:tc>
          <w:tcPr>
            <w:tcW w:w="7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Тарас Оксана Степанівна</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358</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0.26817082032</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358</w:t>
            </w:r>
          </w:p>
        </w:tc>
        <w:tc>
          <w:tcPr>
            <w:tcW w:w="2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w:t>
            </w:r>
          </w:p>
        </w:tc>
      </w:tr>
      <w:tr>
        <w:trPr/>
        <w:tc>
          <w:tcPr>
            <w:tcW w:w="7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t>Когут Олег Володимирович</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354</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0.2651744983</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354</w:t>
            </w:r>
          </w:p>
        </w:tc>
        <w:tc>
          <w:tcPr>
            <w:tcW w:w="2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Cs/>
                <w:sz w:val="20"/>
                <w:szCs w:val="20"/>
                <w:lang w:val="en-US" w:eastAsia="uk-UA"/>
              </w:rPr>
            </w:pPr>
            <w:r>
              <w:rPr>
                <w:rFonts w:eastAsia="Times New Roman" w:cs="Times New Roman" w:ascii="Times New Roman" w:hAnsi="Times New Roman"/>
                <w:bCs/>
                <w:sz w:val="20"/>
                <w:szCs w:val="20"/>
                <w:lang w:val="en-US" w:eastAsia="uk-UA"/>
              </w:rPr>
              <w:t>0</w:t>
            </w:r>
          </w:p>
        </w:tc>
      </w:tr>
      <w:tr>
        <w:trPr/>
        <w:tc>
          <w:tcPr>
            <w:tcW w:w="70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eastAsia="uk-UA"/>
              </w:rPr>
            </w:pPr>
            <w:r>
              <w:rPr>
                <w:rFonts w:eastAsia="Times New Roman" w:cs="Times New Roman" w:ascii="Times New Roman" w:hAnsi="Times New Roman"/>
                <w:b/>
                <w:bCs/>
                <w:sz w:val="20"/>
                <w:szCs w:val="20"/>
                <w:lang w:eastAsia="uk-UA"/>
              </w:rPr>
              <w:t>Усього</w:t>
            </w:r>
          </w:p>
        </w:tc>
        <w:tc>
          <w:tcPr>
            <w:tcW w:w="212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103163</w:t>
            </w:r>
          </w:p>
        </w:tc>
        <w:tc>
          <w:tcPr>
            <w:tcW w:w="19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77.27739200131</w:t>
            </w:r>
          </w:p>
        </w:tc>
        <w:tc>
          <w:tcPr>
            <w:tcW w:w="215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103163</w:t>
            </w:r>
          </w:p>
        </w:tc>
        <w:tc>
          <w:tcPr>
            <w:tcW w:w="21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vAlign w:val="center"/>
          </w:tcPr>
          <w:p>
            <w:pPr>
              <w:pStyle w:val="Normal"/>
              <w:spacing w:lineRule="auto" w:line="240" w:before="0" w:after="0"/>
              <w:jc w:val="center"/>
              <w:rPr>
                <w:rFonts w:ascii="Times New Roman" w:hAnsi="Times New Roman" w:eastAsia="Times New Roman" w:cs="Times New Roman"/>
                <w:b/>
                <w:b/>
                <w:bCs/>
                <w:sz w:val="20"/>
                <w:szCs w:val="20"/>
                <w:lang w:val="en-US" w:eastAsia="uk-UA"/>
              </w:rPr>
            </w:pPr>
            <w:r>
              <w:rPr>
                <w:rFonts w:eastAsia="Times New Roman" w:cs="Times New Roman" w:ascii="Times New Roman" w:hAnsi="Times New Roman"/>
                <w:b/>
                <w:bCs/>
                <w:sz w:val="20"/>
                <w:szCs w:val="20"/>
                <w:lang w:val="en-US" w:eastAsia="uk-UA"/>
              </w:rPr>
              <w:t>0</w:t>
            </w:r>
          </w:p>
        </w:tc>
      </w:tr>
    </w:tbl>
    <w:p>
      <w:pPr>
        <w:sectPr>
          <w:type w:val="nextPage"/>
          <w:pgSz w:orient="landscape" w:w="16838" w:h="11906"/>
          <w:pgMar w:left="363" w:right="363" w:header="0" w:top="1417" w:footer="0" w:bottom="850"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4"/>
          <w:szCs w:val="24"/>
          <w:lang w:val="en-US" w:eastAsia="uk-UA"/>
        </w:rPr>
      </w:pPr>
      <w:r>
        <w:rPr>
          <w:rFonts w:eastAsia="Times New Roman" w:cs="Times New Roman" w:ascii="Times New Roman" w:hAnsi="Times New Roman"/>
          <w:sz w:val="24"/>
          <w:szCs w:val="24"/>
          <w:lang w:val="en-US" w:eastAsia="uk-UA"/>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color w:val="000000"/>
          <w:sz w:val="27"/>
          <w:szCs w:val="27"/>
          <w:lang w:eastAsia="uk-UA"/>
        </w:rPr>
      </w:pPr>
      <w:r>
        <w:rPr>
          <w:rFonts w:eastAsia="Times New Roman" w:cs="Times New Roman" w:ascii="Times New Roman" w:hAnsi="Times New Roman"/>
          <w:b/>
          <w:bCs/>
          <w:color w:val="000000"/>
          <w:sz w:val="27"/>
          <w:szCs w:val="27"/>
          <w:lang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242"/>
        <w:gridCol w:w="1842"/>
        <w:gridCol w:w="2048"/>
        <w:gridCol w:w="2141"/>
        <w:gridCol w:w="2141"/>
        <w:gridCol w:w="2141"/>
        <w:gridCol w:w="2141"/>
        <w:gridCol w:w="2144"/>
      </w:tblGrid>
      <w:tr>
        <w:trPr>
          <w:trHeight w:val="1214" w:hRule="atLeast"/>
        </w:trPr>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Дата реєстрації випуску</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Номер свідоцтва про реєстрацію випуску</w:t>
            </w:r>
          </w:p>
        </w:tc>
        <w:tc>
          <w:tcPr>
            <w:tcW w:w="2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Міжнародний ідентифікаційний номер</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Кількість акцій у випуску (шт.)</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Загальна номінальна вартість (грн)</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Загальна кількість голосуючих акцій (шт.)</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Кількість голосуючих акцій, права голосу за якими обмежено (шт.)</w:t>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left" w:pos="1035" w:leader="none"/>
              </w:tabs>
              <w:spacing w:lineRule="auto" w:line="240" w:before="0" w:after="0"/>
              <w:jc w:val="center"/>
              <w:rPr>
                <w:rFonts w:ascii="Times New Roman" w:hAnsi="Times New Roman" w:eastAsia="Times New Roman" w:cs="Times New Roman"/>
                <w:b/>
                <w:b/>
                <w:color w:val="000000"/>
                <w:sz w:val="18"/>
                <w:szCs w:val="18"/>
                <w:lang w:val="x-none" w:eastAsia="uk-UA"/>
              </w:rPr>
            </w:pPr>
            <w:r>
              <w:rPr>
                <w:rFonts w:eastAsia="Times New Roman" w:cs="Times New Roman" w:ascii="Times New Roman" w:hAnsi="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trPr>
          <w:trHeight w:val="342" w:hRule="atLeast"/>
        </w:trPr>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2</w:t>
            </w:r>
          </w:p>
        </w:tc>
        <w:tc>
          <w:tcPr>
            <w:tcW w:w="2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3</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4</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5</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6</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7</w:t>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8</w:t>
            </w:r>
          </w:p>
        </w:tc>
      </w:tr>
      <w:tr>
        <w:trPr>
          <w:trHeight w:val="342" w:hRule="atLeast"/>
        </w:trPr>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13.01.2011</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2/19/1/11</w:t>
            </w:r>
          </w:p>
        </w:tc>
        <w:tc>
          <w:tcPr>
            <w:tcW w:w="20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UA4000171748</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133497</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245634.48</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125616</w:t>
            </w:r>
          </w:p>
        </w:tc>
        <w:tc>
          <w:tcPr>
            <w:tcW w:w="21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w:t>
            </w:r>
          </w:p>
        </w:tc>
        <w:tc>
          <w:tcPr>
            <w:tcW w:w="2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w:t>
            </w:r>
          </w:p>
        </w:tc>
      </w:tr>
      <w:tr>
        <w:trPr>
          <w:trHeight w:val="342" w:hRule="atLeast"/>
        </w:trPr>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Опис</w:t>
            </w:r>
          </w:p>
        </w:tc>
        <w:tc>
          <w:tcPr>
            <w:tcW w:w="1459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Згідно Абз. 2 пункту 10 розділу VI Закону України "Про депозитарну систему України": цінні папери власників, які не уклали з депозитарною установою договору про обслуговування рахунка в цінних паперах від власного імені, не враховуються при визначенні кворуму та при голосуванні в органах емітента.</w:t>
            </w:r>
          </w:p>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r>
    </w:tbl>
    <w:p>
      <w:pPr>
        <w:sectPr>
          <w:type w:val="nextPage"/>
          <w:pgSz w:orient="landscape" w:w="16838" w:h="11906"/>
          <w:pgMar w:left="363" w:right="363" w:header="0" w:top="1417" w:footer="0" w:bottom="850"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4"/>
          <w:szCs w:val="24"/>
          <w:lang w:val="en-US" w:eastAsia="uk-UA"/>
        </w:rPr>
      </w:pPr>
      <w:r>
        <w:rPr>
          <w:rFonts w:eastAsia="Times New Roman" w:cs="Times New Roman" w:ascii="Times New Roman" w:hAnsi="Times New Roman"/>
          <w:sz w:val="24"/>
          <w:szCs w:val="24"/>
          <w:lang w:val="en-US" w:eastAsia="uk-UA"/>
        </w:rPr>
      </w:r>
    </w:p>
    <w:p>
      <w:pPr>
        <w:pStyle w:val="Normal"/>
        <w:keepNext/>
        <w:keepLines/>
        <w:widowControl w:val="false"/>
        <w:numPr>
          <w:ilvl w:val="0"/>
          <w:numId w:val="0"/>
        </w:numPr>
        <w:suppressAutoHyphens w:val="true"/>
        <w:spacing w:lineRule="auto" w:line="276" w:before="0" w:after="0"/>
        <w:jc w:val="center"/>
        <w:outlineLvl w:val="2"/>
        <w:rPr>
          <w:rFonts w:ascii="font953" w:hAnsi="font953" w:eastAsia="font953" w:cs="font953"/>
          <w:bCs/>
          <w:color w:val="4F81BD"/>
          <w:sz w:val="28"/>
          <w:szCs w:val="28"/>
          <w:lang w:val="en-US"/>
        </w:rPr>
      </w:pPr>
      <w:r>
        <w:rPr>
          <w:rFonts w:eastAsia="font953" w:cs="Times New Roman" w:ascii="Times New Roman" w:hAnsi="Times New Roman"/>
          <w:b/>
          <w:bCs/>
          <w:sz w:val="27"/>
        </w:rPr>
        <w:t>XII. Інформація про виплату дивідендів та інших доходів за цінними паперами у звітному році</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96"/>
        <w:gridCol w:w="1763"/>
        <w:gridCol w:w="1701"/>
        <w:gridCol w:w="1829"/>
        <w:gridCol w:w="1702"/>
        <w:gridCol w:w="1831"/>
      </w:tblGrid>
      <w:tr>
        <w:trPr>
          <w:trHeight w:val="418" w:hRule="atLeast"/>
        </w:trPr>
        <w:tc>
          <w:tcPr>
            <w:tcW w:w="285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sz w:val="28"/>
                <w:szCs w:val="28"/>
                <w:lang w:eastAsia="uk-UA"/>
              </w:rPr>
            </w:pPr>
            <w:r>
              <w:rPr>
                <w:rFonts w:eastAsia="Times New Roman" w:cs="Times New Roman" w:ascii="Times New Roman" w:hAnsi="Times New Roman"/>
                <w:b/>
                <w:sz w:val="28"/>
                <w:szCs w:val="28"/>
                <w:lang w:eastAsia="uk-UA"/>
              </w:rPr>
            </w:r>
          </w:p>
        </w:tc>
        <w:tc>
          <w:tcPr>
            <w:tcW w:w="35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За результатами звітного періоду</w:t>
            </w:r>
          </w:p>
        </w:tc>
        <w:tc>
          <w:tcPr>
            <w:tcW w:w="353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color w:val="000000"/>
                <w:sz w:val="24"/>
                <w:szCs w:val="24"/>
                <w:lang w:eastAsia="uk-UA"/>
              </w:rPr>
              <w:t>У звітному періоді</w:t>
            </w:r>
          </w:p>
        </w:tc>
      </w:tr>
      <w:tr>
        <w:trPr/>
        <w:tc>
          <w:tcPr>
            <w:tcW w:w="285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За простими акціями</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За привілейованими акціями</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За простими акціями</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За привілейованими акціями</w:t>
            </w:r>
          </w:p>
        </w:tc>
      </w:tr>
      <w:tr>
        <w:trPr>
          <w:trHeight w:val="583" w:hRule="atLeast"/>
        </w:trPr>
        <w:tc>
          <w:tcPr>
            <w:tcW w:w="2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Сума нарахованих дивідендів, грн.</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 </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667485</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r>
      <w:tr>
        <w:trPr>
          <w:trHeight w:val="597" w:hRule="atLeast"/>
        </w:trPr>
        <w:tc>
          <w:tcPr>
            <w:tcW w:w="2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Нараховані дивіденди на одну акцію, грн</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5</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r>
      <w:tr>
        <w:trPr>
          <w:trHeight w:val="541" w:hRule="atLeast"/>
        </w:trPr>
        <w:tc>
          <w:tcPr>
            <w:tcW w:w="2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color w:val="000000"/>
                <w:sz w:val="20"/>
                <w:szCs w:val="20"/>
                <w:lang w:val="ru-RU" w:eastAsia="uk-UA"/>
              </w:rPr>
            </w:pPr>
            <w:r>
              <w:rPr>
                <w:rFonts w:eastAsia="Times New Roman" w:cs="Times New Roman" w:ascii="Times New Roman" w:hAnsi="Times New Roman"/>
                <w:b/>
                <w:color w:val="000000"/>
                <w:sz w:val="20"/>
                <w:szCs w:val="20"/>
                <w:lang w:eastAsia="uk-UA"/>
              </w:rPr>
              <w:t>Сума</w:t>
            </w:r>
            <w:r>
              <w:rPr>
                <w:rFonts w:eastAsia="Times New Roman" w:cs="Times New Roman" w:ascii="Times New Roman" w:hAnsi="Times New Roman"/>
                <w:b/>
                <w:color w:val="000000"/>
                <w:sz w:val="20"/>
                <w:szCs w:val="20"/>
                <w:lang w:val="ru-RU" w:eastAsia="uk-UA"/>
              </w:rPr>
              <w:t xml:space="preserve"> </w:t>
            </w:r>
            <w:r>
              <w:rPr>
                <w:rFonts w:eastAsia="Times New Roman" w:cs="Times New Roman" w:ascii="Times New Roman" w:hAnsi="Times New Roman"/>
                <w:b/>
                <w:color w:val="000000"/>
                <w:sz w:val="20"/>
                <w:szCs w:val="20"/>
                <w:lang w:eastAsia="uk-UA"/>
              </w:rPr>
              <w:t xml:space="preserve"> виплачених/</w:t>
            </w:r>
          </w:p>
          <w:p>
            <w:pPr>
              <w:pStyle w:val="Normal"/>
              <w:spacing w:lineRule="auto" w:line="240" w:before="0" w:after="0"/>
              <w:rPr>
                <w:rFonts w:ascii="Times New Roman" w:hAnsi="Times New Roman" w:eastAsia="Times New Roman" w:cs="Times New Roman"/>
                <w:b/>
                <w:b/>
                <w:sz w:val="20"/>
                <w:szCs w:val="20"/>
                <w:lang w:val="ru-RU" w:eastAsia="uk-UA"/>
              </w:rPr>
            </w:pPr>
            <w:r>
              <w:rPr>
                <w:rFonts w:eastAsia="Times New Roman" w:cs="Times New Roman" w:ascii="Times New Roman" w:hAnsi="Times New Roman"/>
                <w:b/>
                <w:color w:val="000000"/>
                <w:sz w:val="20"/>
                <w:szCs w:val="20"/>
                <w:lang w:eastAsia="uk-UA"/>
              </w:rPr>
              <w:t>перерахованих дивідендів, грн</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590950.58</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r>
      <w:tr>
        <w:trPr>
          <w:trHeight w:val="541" w:hRule="atLeast"/>
        </w:trPr>
        <w:tc>
          <w:tcPr>
            <w:tcW w:w="2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color w:val="000000"/>
                <w:sz w:val="20"/>
                <w:szCs w:val="20"/>
                <w:lang w:eastAsia="uk-UA"/>
              </w:rPr>
            </w:pPr>
            <w:r>
              <w:rPr>
                <w:rFonts w:eastAsia="Times New Roman" w:cs="Times New Roman" w:ascii="Times New Roman" w:hAnsi="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color w:val="000000"/>
                <w:sz w:val="20"/>
                <w:szCs w:val="20"/>
                <w:lang w:val="en-US" w:eastAsia="uk-UA"/>
              </w:rPr>
              <w:t>д/н</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color w:val="000000"/>
                <w:sz w:val="20"/>
                <w:szCs w:val="20"/>
                <w:lang w:val="en-US" w:eastAsia="uk-UA"/>
              </w:rPr>
              <w:t>д/н</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color w:val="000000"/>
                <w:sz w:val="20"/>
                <w:szCs w:val="20"/>
                <w:lang w:val="en-US" w:eastAsia="uk-UA"/>
              </w:rPr>
              <w:t>27.04.2021</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ru-RU" w:eastAsia="uk-UA"/>
              </w:rPr>
            </w:pPr>
            <w:r>
              <w:rPr>
                <w:rFonts w:eastAsia="Times New Roman" w:cs="Times New Roman" w:ascii="Times New Roman" w:hAnsi="Times New Roman"/>
                <w:color w:val="000000"/>
                <w:sz w:val="20"/>
                <w:szCs w:val="20"/>
                <w:lang w:val="en-US" w:eastAsia="uk-UA"/>
              </w:rPr>
              <w:t>д/н</w:t>
            </w:r>
          </w:p>
        </w:tc>
      </w:tr>
      <w:tr>
        <w:trPr>
          <w:trHeight w:val="835" w:hRule="atLeast"/>
        </w:trPr>
        <w:tc>
          <w:tcPr>
            <w:tcW w:w="2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Дата складання переліку осіб, які мають право на отримання дивідендів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д/н</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д/н</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17.05.2021</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д/н</w:t>
            </w:r>
          </w:p>
        </w:tc>
      </w:tr>
      <w:tr>
        <w:trPr>
          <w:trHeight w:val="453" w:hRule="atLeast"/>
        </w:trPr>
        <w:tc>
          <w:tcPr>
            <w:tcW w:w="2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Спосіб виплати дивідендів</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color w:val="000000"/>
                <w:sz w:val="20"/>
                <w:szCs w:val="20"/>
                <w:lang w:val="en-US" w:eastAsia="uk-UA"/>
              </w:rPr>
              <w:t xml:space="preserve"> </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color w:val="000000"/>
                <w:sz w:val="20"/>
                <w:szCs w:val="20"/>
                <w:lang w:val="en-US" w:eastAsia="uk-UA"/>
              </w:rPr>
              <w:t xml:space="preserve"> </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color w:val="000000"/>
                <w:sz w:val="20"/>
                <w:szCs w:val="20"/>
                <w:lang w:val="en-US" w:eastAsia="uk-UA"/>
              </w:rPr>
              <w:t>Безпосередньо акцiонерам.</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color w:val="000000"/>
                <w:sz w:val="20"/>
                <w:szCs w:val="20"/>
                <w:lang w:val="en-US" w:eastAsia="uk-UA"/>
              </w:rPr>
              <w:t xml:space="preserve"> </w:t>
            </w:r>
          </w:p>
        </w:tc>
      </w:tr>
      <w:tr>
        <w:trPr>
          <w:trHeight w:val="303" w:hRule="atLeast"/>
        </w:trPr>
        <w:tc>
          <w:tcPr>
            <w:tcW w:w="2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 </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bookmarkStart w:id="3" w:name="_Hlk452922647"/>
            <w:bookmarkEnd w:id="3"/>
            <w:r>
              <w:rPr>
                <w:rFonts w:eastAsia="Times New Roman" w:cs="Times New Roman" w:ascii="Times New Roman" w:hAnsi="Times New Roman"/>
                <w:sz w:val="20"/>
                <w:szCs w:val="20"/>
                <w:lang w:val="en-US" w:eastAsia="uk-UA"/>
              </w:rPr>
              <w:t xml:space="preserve"> </w:t>
            </w:r>
          </w:p>
        </w:tc>
      </w:tr>
      <w:tr>
        <w:trPr>
          <w:trHeight w:val="303" w:hRule="atLeast"/>
        </w:trPr>
        <w:tc>
          <w:tcPr>
            <w:tcW w:w="28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4"/>
                <w:lang w:eastAsia="uk-UA"/>
              </w:rPr>
            </w:pPr>
            <w:r>
              <w:rPr>
                <w:rFonts w:eastAsia="Times New Roman" w:cs="Times New Roman" w:ascii="Times New Roman" w:hAnsi="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 </w:t>
            </w:r>
          </w:p>
        </w:tc>
        <w:tc>
          <w:tcPr>
            <w:tcW w:w="1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20.05.2021p. : 458490.60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21.05.2021p. : 78276.70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25.05.2021p. : 21887.23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26.05.2021p. : 1494.65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03.06.2021p. : 1579.67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11.06.2021p. : 3785.86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18.06.2021p. : 5638.49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23.06.2021p. : 1584.15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09.07.2021p. : 2219.60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20.08.2021p. : 6336.60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25.08.2021p. : 9478.03 грн.;</w:t>
            </w:r>
          </w:p>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07.10.2021p. : 179.00 грн.</w:t>
            </w:r>
          </w:p>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 xml:space="preserve"> </w:t>
            </w:r>
          </w:p>
        </w:tc>
      </w:tr>
      <w:tr>
        <w:trPr/>
        <w:tc>
          <w:tcPr>
            <w:tcW w:w="1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Опис</w:t>
            </w:r>
          </w:p>
        </w:tc>
        <w:tc>
          <w:tcPr>
            <w:tcW w:w="882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 xml:space="preserve">Рiшення про виплату дивiдендiв за 2020 р. прийнято  загальними зборами акцiонерiв 21.04.2021 р.  Перелiк акцiонерiв, якi мають право на отримання дивiдендiв, складено станом на 17.05.2021 р, згiдно рiшення Наглядової ради вiд 27.04.2021 року (Протокол №6 вiд 27.04.2021 р.). Дата початку виплати дивiдендiв за перiод, що передував звiтному   -  20.05.2021 р. Дата закiнчення виплати дивiдендiв - 21.10.2021 р. Загальними зборами акцiонерiв прийнято рiшення виплачувати дивiденди безпосередньо акцiонерам. Виплата здiйснювалась всiєю сумою, у момент звернення акцiонера чи виплатою на банкiвськi рахунки. Протягом звiтного перiоду виплачувались дивiденди за попереднi роки.  </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За пiдсумками звiтного 2021 р. загальнi збори акцiонерiв на момент розкриття інформації не проводилися, тому рішення про виплату дивідендів за результатами звітного періоду не прийнято.</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tc>
      </w:tr>
    </w:tbl>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b/>
          <w:b/>
          <w:sz w:val="28"/>
          <w:szCs w:val="28"/>
          <w:lang w:eastAsia="uk-UA"/>
        </w:rPr>
      </w:pPr>
      <w:r>
        <w:rPr>
          <w:rFonts w:eastAsia="Times New Roman" w:cs="Times New Roman" w:ascii="Times New Roman" w:hAnsi="Times New Roman"/>
          <w:b/>
          <w:sz w:val="28"/>
          <w:szCs w:val="28"/>
          <w:lang w:eastAsia="uk-UA"/>
        </w:rPr>
      </w:r>
    </w:p>
    <w:tbl>
      <w:tblPr>
        <w:tblW w:w="10080" w:type="dxa"/>
        <w:jc w:val="left"/>
        <w:tblInd w:w="-7" w:type="dxa"/>
        <w:tblBorders/>
        <w:tblCellMar>
          <w:top w:w="60" w:type="dxa"/>
          <w:left w:w="60" w:type="dxa"/>
          <w:bottom w:w="60" w:type="dxa"/>
          <w:right w:w="60" w:type="dxa"/>
        </w:tblCellMar>
        <w:tblLook w:firstRow="0" w:noVBand="0" w:lastRow="0" w:firstColumn="0" w:lastColumn="0" w:noHBand="0" w:val="0000"/>
      </w:tblPr>
      <w:tblGrid>
        <w:gridCol w:w="10080"/>
      </w:tblGrid>
      <w:tr>
        <w:trPr>
          <w:trHeight w:val="271" w:hRule="atLeast"/>
        </w:trPr>
        <w:tc>
          <w:tcPr>
            <w:tcW w:w="10080" w:type="dxa"/>
            <w:tcBorders/>
            <w:shd w:fill="auto" w:val="clear"/>
            <w:vAlign w:val="center"/>
          </w:tcPr>
          <w:p>
            <w:pPr>
              <w:pStyle w:val="Normal"/>
              <w:spacing w:lineRule="auto" w:line="240" w:before="0" w:after="0"/>
              <w:ind w:left="0" w:hanging="0"/>
              <w:jc w:val="center"/>
              <w:rPr>
                <w:rFonts w:ascii="Times New Roman" w:hAnsi="Times New Roman" w:eastAsia="Times New Roman" w:cs="Times New Roman"/>
                <w:b/>
                <w:b/>
                <w:bCs/>
                <w:sz w:val="26"/>
                <w:szCs w:val="26"/>
                <w:lang w:eastAsia="uk-UA"/>
              </w:rPr>
            </w:pPr>
            <w:r>
              <w:rPr>
                <w:rFonts w:eastAsia="Times New Roman" w:cs="Times New Roman" w:ascii="Times New Roman" w:hAnsi="Times New Roman"/>
                <w:b/>
                <w:color w:val="000000"/>
                <w:sz w:val="26"/>
                <w:szCs w:val="26"/>
                <w:lang w:val="ru-RU" w:eastAsia="uk-UA"/>
              </w:rPr>
              <w:t xml:space="preserve">   </w:t>
            </w:r>
            <w:r>
              <w:rPr>
                <w:rFonts w:eastAsia="Times New Roman" w:cs="Times New Roman" w:ascii="Times New Roman" w:hAnsi="Times New Roman"/>
                <w:b/>
                <w:color w:val="000000"/>
                <w:sz w:val="26"/>
                <w:szCs w:val="26"/>
                <w:lang w:val="en-US" w:eastAsia="uk-UA"/>
              </w:rPr>
              <w:t>XIII</w:t>
            </w:r>
            <w:r>
              <w:rPr>
                <w:rFonts w:eastAsia="Times New Roman" w:cs="Times New Roman" w:ascii="Times New Roman" w:hAnsi="Times New Roman"/>
                <w:b/>
                <w:color w:val="000000"/>
                <w:sz w:val="26"/>
                <w:szCs w:val="26"/>
                <w:lang w:eastAsia="uk-UA"/>
              </w:rPr>
              <w:t>. Інформація про майновий стан та фінансово-господарську діяльність емітента</w:t>
            </w:r>
          </w:p>
        </w:tc>
      </w:tr>
      <w:tr>
        <w:trPr>
          <w:trHeight w:val="244" w:hRule="atLeast"/>
        </w:trPr>
        <w:tc>
          <w:tcPr>
            <w:tcW w:w="10080" w:type="dxa"/>
            <w:tcBorders/>
            <w:shd w:fill="auto" w:val="clear"/>
          </w:tcPr>
          <w:p>
            <w:pPr>
              <w:pStyle w:val="Normal"/>
              <w:spacing w:lineRule="auto" w:line="240" w:before="0" w:after="0"/>
              <w:rPr>
                <w:rFonts w:ascii="Times New Roman" w:hAnsi="Times New Roman" w:eastAsia="Times New Roman" w:cs="Times New Roman"/>
                <w:b/>
                <w:b/>
                <w:bCs/>
                <w:color w:val="000000"/>
                <w:sz w:val="24"/>
                <w:szCs w:val="24"/>
                <w:lang w:eastAsia="uk-UA"/>
              </w:rPr>
            </w:pPr>
            <w:r>
              <w:rPr>
                <w:rFonts w:eastAsia="Times New Roman" w:cs="Times New Roman" w:ascii="Times New Roman" w:hAnsi="Times New Roman"/>
                <w:b/>
                <w:bCs/>
                <w:color w:val="000000"/>
                <w:sz w:val="24"/>
                <w:szCs w:val="24"/>
                <w:lang w:eastAsia="uk-UA"/>
              </w:rPr>
            </w:r>
          </w:p>
          <w:p>
            <w:pPr>
              <w:pStyle w:val="Normal"/>
              <w:spacing w:lineRule="auto" w:line="240" w:before="0" w:after="0"/>
              <w:rPr>
                <w:rFonts w:ascii="Times New Roman" w:hAnsi="Times New Roman" w:eastAsia="Times New Roman" w:cs="Times New Roman"/>
                <w:b/>
                <w:b/>
                <w:bCs/>
                <w:color w:val="000000"/>
                <w:sz w:val="24"/>
                <w:szCs w:val="24"/>
                <w:lang w:eastAsia="uk-UA"/>
              </w:rPr>
            </w:pPr>
            <w:r>
              <w:rPr>
                <w:rFonts w:eastAsia="Times New Roman" w:cs="Times New Roman" w:ascii="Times New Roman" w:hAnsi="Times New Roman"/>
                <w:b/>
                <w:bCs/>
                <w:color w:val="000000"/>
                <w:sz w:val="24"/>
                <w:szCs w:val="24"/>
                <w:lang w:eastAsia="uk-UA"/>
              </w:rPr>
              <w:t>1. Інформація про основні засоби емітента ( за залишковою вартістю )</w:t>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bl>
    <w:p>
      <w:pPr>
        <w:pStyle w:val="Normal"/>
        <w:spacing w:lineRule="auto" w:line="240" w:before="0" w:after="0"/>
        <w:rPr>
          <w:rFonts w:ascii="Times New Roman" w:hAnsi="Times New Roman" w:eastAsia="Times New Roman" w:cs="Times New Roman"/>
          <w:vanish/>
          <w:sz w:val="24"/>
          <w:szCs w:val="24"/>
          <w:lang w:eastAsia="uk-UA"/>
        </w:rPr>
      </w:pPr>
      <w:r>
        <w:rPr>
          <w:rFonts w:eastAsia="Times New Roman" w:cs="Times New Roman" w:ascii="Times New Roman" w:hAnsi="Times New Roman"/>
          <w:vanish/>
          <w:sz w:val="24"/>
          <w:szCs w:val="24"/>
          <w:lang w:eastAsia="uk-UA"/>
        </w:rPr>
      </w:r>
    </w:p>
    <w:tbl>
      <w:tblPr>
        <w:tblW w:w="1006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089"/>
        <w:gridCol w:w="1162"/>
        <w:gridCol w:w="1162"/>
        <w:gridCol w:w="1161"/>
        <w:gridCol w:w="1162"/>
        <w:gridCol w:w="1162"/>
        <w:gridCol w:w="1162"/>
      </w:tblGrid>
      <w:tr>
        <w:trPr>
          <w:trHeight w:val="461" w:hRule="atLeast"/>
        </w:trPr>
        <w:tc>
          <w:tcPr>
            <w:tcW w:w="308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Найменування основних засобів</w:t>
            </w:r>
          </w:p>
        </w:tc>
        <w:tc>
          <w:tcPr>
            <w:tcW w:w="23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Власні основні засоби (тис.грн.)</w:t>
            </w:r>
          </w:p>
        </w:tc>
        <w:tc>
          <w:tcPr>
            <w:tcW w:w="23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Орендовані основні засоби (тис.грн.)</w:t>
            </w:r>
          </w:p>
        </w:tc>
        <w:tc>
          <w:tcPr>
            <w:tcW w:w="23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Основні засоби , всього (тис.грн.)</w:t>
            </w:r>
          </w:p>
        </w:tc>
      </w:tr>
      <w:tr>
        <w:trPr>
          <w:trHeight w:val="147" w:hRule="atLeast"/>
        </w:trPr>
        <w:tc>
          <w:tcPr>
            <w:tcW w:w="308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На початок періоду</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На кінець періоду</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На початок періоду</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На кінець періоду</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На початок періоду</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На кінець періоду</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1.Виробничого призначення</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2088.100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1904.200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2088.100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1904.200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будівлі та споруди</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555.400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522.600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555.400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522.600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машини та обладнання</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14.600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13.300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14.600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13.300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транспортні засоби</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717.200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607.200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717.200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607.200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земельні ділянки</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735.700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652.600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735.700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652.600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інші</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65.200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108.500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65.200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108.500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2. Невиробничого призначення</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будівлі та споруди</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машини та обладнання</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транспортні засоби</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земельні ділянки</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0.000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val="en-US" w:eastAsia="uk-UA"/>
              </w:rPr>
              <w:t>0.000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xml:space="preserve">- </w:t>
            </w:r>
            <w:r>
              <w:rPr>
                <w:rFonts w:eastAsia="Times New Roman" w:cs="Times New Roman" w:ascii="Times New Roman" w:hAnsi="Times New Roman"/>
                <w:b/>
                <w:sz w:val="20"/>
                <w:szCs w:val="20"/>
                <w:lang w:val="en-US" w:eastAsia="uk-UA"/>
              </w:rPr>
              <w:t>інестиційна нерухомість</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0.000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0.000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 інші</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r>
      <w:tr>
        <w:trPr>
          <w:trHeight w:val="346" w:hRule="atLeast"/>
        </w:trPr>
        <w:tc>
          <w:tcPr>
            <w:tcW w:w="3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rPr>
                <w:rFonts w:ascii="Times New Roman" w:hAnsi="Times New Roman" w:eastAsia="Times New Roman" w:cs="Times New Roman"/>
                <w:b/>
                <w:b/>
                <w:sz w:val="20"/>
                <w:szCs w:val="20"/>
                <w:lang w:eastAsia="uk-UA"/>
              </w:rPr>
            </w:pPr>
            <w:r>
              <w:rPr>
                <w:rFonts w:eastAsia="Times New Roman" w:cs="Times New Roman" w:ascii="Times New Roman" w:hAnsi="Times New Roman"/>
                <w:b/>
                <w:sz w:val="20"/>
                <w:szCs w:val="20"/>
                <w:lang w:eastAsia="uk-UA"/>
              </w:rPr>
              <w:t>Усього</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eastAsia="uk-UA"/>
              </w:rPr>
              <w:t>2088.100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1904.200</w:t>
            </w:r>
          </w:p>
        </w:tc>
        <w:tc>
          <w:tcPr>
            <w:tcW w:w="1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0.000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2088.100</w:t>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40" w:before="0" w:after="0"/>
              <w:jc w:val="center"/>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t>1904.200</w:t>
            </w:r>
          </w:p>
        </w:tc>
      </w:tr>
    </w:tbl>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p>
      <w:pPr>
        <w:pStyle w:val="Normal"/>
        <w:spacing w:lineRule="auto" w:line="240" w:before="0" w:after="0"/>
        <w:rPr>
          <w:rFonts w:ascii="Courier New" w:hAnsi="Courier New" w:eastAsia="Times New Roman" w:cs="Courier New"/>
          <w:sz w:val="20"/>
          <w:szCs w:val="20"/>
          <w:lang w:val="ru-RU" w:eastAsia="uk-UA"/>
        </w:rPr>
      </w:pPr>
      <w:r>
        <w:rPr>
          <w:rFonts w:eastAsia="Times New Roman" w:cs="Times New Roman" w:ascii="Times New Roman" w:hAnsi="Times New Roman"/>
          <w:b/>
          <w:sz w:val="20"/>
          <w:szCs w:val="20"/>
          <w:lang w:eastAsia="uk-UA"/>
        </w:rPr>
        <w:t xml:space="preserve">Пояснення : </w:t>
      </w:r>
      <w:r>
        <w:rPr>
          <w:rFonts w:eastAsia="Times New Roman" w:cs="Times New Roman" w:ascii="Times New Roman" w:hAnsi="Times New Roman"/>
          <w:b/>
          <w:sz w:val="20"/>
          <w:szCs w:val="20"/>
          <w:lang w:val="en-US" w:eastAsia="uk-UA"/>
        </w:rPr>
        <w:t xml:space="preserve"> </w:t>
      </w:r>
      <w:r>
        <w:rPr>
          <w:rFonts w:eastAsia="Times New Roman" w:cs="Courier New" w:ascii="Courier New" w:hAnsi="Courier New"/>
          <w:sz w:val="20"/>
          <w:szCs w:val="20"/>
          <w:lang w:val="ru-RU" w:eastAsia="uk-UA"/>
        </w:rPr>
        <w:t xml:space="preserve">Первісна вартість основних засобів станом на 01.01.2021 р. - 4397,0 тис.грн, станом на 31.12.2021 р. - 4371,5 тис.грн., тобто зменшилася на 25,5 тис.грн. Залишкова вартість на 31.12.2021 р. - 1904,2 тис.грн., на 01.01.2021 р. - 2088,1 тис.грн. Знос на початок 2021 р. - 2308,9 тис.грн., що складає 52,51 %  до первісної вартості, знос на кінець 2021 р. - 2467,3 тис. грн., що складає 56,44% до первісної вартості. Ступінь використання основних засобів 87%. Вартість основних засобів зменшилась за рахунок зносу. Майно товариства в заставі не перебуває. Обмежень на використання майна немає. Основних засобів невиробничого характеру немає. Терміни та умови користування основними засобами: товариство має основні засоби за місцем свого знаходження, термін використання основних засобів визначається комісією по основних засобах та відображається в картках обліку об'єктів основних засобів. Строки використання основних засобів: </w:t>
      </w:r>
    </w:p>
    <w:p>
      <w:pPr>
        <w:pStyle w:val="Normal"/>
        <w:spacing w:lineRule="auto" w:line="240" w:before="0" w:after="0"/>
        <w:rPr>
          <w:rFonts w:ascii="Courier New" w:hAnsi="Courier New" w:eastAsia="Times New Roman" w:cs="Courier New"/>
          <w:sz w:val="20"/>
          <w:szCs w:val="20"/>
          <w:lang w:val="ru-RU" w:eastAsia="uk-UA"/>
        </w:rPr>
      </w:pPr>
      <w:r>
        <w:rPr>
          <w:rFonts w:eastAsia="Times New Roman" w:cs="Courier New" w:ascii="Courier New" w:hAnsi="Courier New"/>
          <w:sz w:val="20"/>
          <w:szCs w:val="20"/>
          <w:lang w:val="ru-RU" w:eastAsia="uk-UA"/>
        </w:rPr>
        <w:t>-будівлі, споруди, передаванні засоби від 10 років;</w:t>
      </w:r>
    </w:p>
    <w:p>
      <w:pPr>
        <w:pStyle w:val="Normal"/>
        <w:spacing w:lineRule="auto" w:line="240" w:before="0" w:after="0"/>
        <w:rPr>
          <w:rFonts w:ascii="Courier New" w:hAnsi="Courier New" w:eastAsia="Times New Roman" w:cs="Courier New"/>
          <w:sz w:val="20"/>
          <w:szCs w:val="20"/>
          <w:lang w:val="ru-RU" w:eastAsia="uk-UA"/>
        </w:rPr>
      </w:pPr>
      <w:r>
        <w:rPr>
          <w:rFonts w:eastAsia="Times New Roman" w:cs="Courier New" w:ascii="Courier New" w:hAnsi="Courier New"/>
          <w:sz w:val="20"/>
          <w:szCs w:val="20"/>
          <w:lang w:val="ru-RU" w:eastAsia="uk-UA"/>
        </w:rPr>
        <w:t>- машини, обладнання, транспортні засоби від 5 років;</w:t>
      </w:r>
    </w:p>
    <w:p>
      <w:pPr>
        <w:pStyle w:val="Normal"/>
        <w:spacing w:lineRule="auto" w:line="240" w:before="0" w:after="0"/>
        <w:rPr>
          <w:rFonts w:ascii="Courier New" w:hAnsi="Courier New" w:eastAsia="Times New Roman" w:cs="Courier New"/>
          <w:sz w:val="20"/>
          <w:szCs w:val="20"/>
          <w:lang w:val="ru-RU" w:eastAsia="uk-UA"/>
        </w:rPr>
      </w:pPr>
      <w:r>
        <w:rPr>
          <w:rFonts w:eastAsia="Times New Roman" w:cs="Courier New" w:ascii="Courier New" w:hAnsi="Courier New"/>
          <w:sz w:val="20"/>
          <w:szCs w:val="20"/>
          <w:lang w:val="ru-RU" w:eastAsia="uk-UA"/>
        </w:rPr>
        <w:t>- інструменти, прилади, інвентар від 4 років;</w:t>
      </w:r>
    </w:p>
    <w:p>
      <w:pPr>
        <w:pStyle w:val="Normal"/>
        <w:spacing w:lineRule="auto" w:line="240" w:before="0" w:after="0"/>
        <w:rPr>
          <w:rFonts w:ascii="Courier New" w:hAnsi="Courier New" w:eastAsia="Times New Roman" w:cs="Courier New"/>
          <w:sz w:val="20"/>
          <w:szCs w:val="20"/>
          <w:lang w:val="ru-RU" w:eastAsia="uk-UA"/>
        </w:rPr>
      </w:pPr>
      <w:r>
        <w:rPr>
          <w:rFonts w:eastAsia="Times New Roman" w:cs="Courier New" w:ascii="Courier New" w:hAnsi="Courier New"/>
          <w:sz w:val="20"/>
          <w:szCs w:val="20"/>
          <w:lang w:val="ru-RU" w:eastAsia="uk-UA"/>
        </w:rPr>
        <w:t>- багаторічні насадження від 10 років.</w:t>
      </w:r>
    </w:p>
    <w:p>
      <w:pPr>
        <w:pStyle w:val="Normal"/>
        <w:spacing w:lineRule="auto" w:line="240" w:before="0" w:after="0"/>
        <w:rPr>
          <w:rFonts w:ascii="Courier New" w:hAnsi="Courier New" w:eastAsia="Times New Roman" w:cs="Courier New"/>
          <w:sz w:val="20"/>
          <w:szCs w:val="20"/>
          <w:lang w:val="ru-RU" w:eastAsia="uk-UA"/>
        </w:rPr>
      </w:pPr>
      <w:r>
        <w:rPr>
          <w:rFonts w:eastAsia="Times New Roman" w:cs="Courier New" w:ascii="Courier New" w:hAnsi="Courier New"/>
          <w:sz w:val="20"/>
          <w:szCs w:val="20"/>
          <w:lang w:val="ru-RU" w:eastAsia="uk-UA"/>
        </w:rPr>
        <w:t xml:space="preserve"> </w:t>
      </w:r>
      <w:r>
        <w:rPr>
          <w:rFonts w:eastAsia="Times New Roman" w:cs="Courier New" w:ascii="Courier New" w:hAnsi="Courier New"/>
          <w:sz w:val="20"/>
          <w:szCs w:val="20"/>
          <w:lang w:val="ru-RU" w:eastAsia="uk-UA"/>
        </w:rPr>
        <w:t>За збереження основних засобів відповідає матеріально - відповідальна особа. Основні засоби використовуються в нормальних умовах. Переоцінка основних засобів не проводилася.</w:t>
      </w:r>
    </w:p>
    <w:p>
      <w:pPr>
        <w:pStyle w:val="Normal"/>
        <w:spacing w:lineRule="auto" w:line="240" w:before="0" w:after="0"/>
        <w:rPr>
          <w:rFonts w:ascii="Courier New" w:hAnsi="Courier New" w:eastAsia="Times New Roman" w:cs="Courier New"/>
          <w:sz w:val="20"/>
          <w:szCs w:val="20"/>
          <w:lang w:val="ru-RU" w:eastAsia="uk-UA"/>
        </w:rPr>
      </w:pPr>
      <w:r>
        <w:rPr>
          <w:rFonts w:eastAsia="Times New Roman" w:cs="Courier New" w:ascii="Courier New" w:hAnsi="Courier New"/>
          <w:sz w:val="20"/>
          <w:szCs w:val="20"/>
          <w:lang w:val="ru-RU" w:eastAsia="uk-UA"/>
        </w:rPr>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rPr/>
      </w:pPr>
      <w:r>
        <w:rPr/>
      </w:r>
    </w:p>
    <w:tbl>
      <w:tblPr>
        <w:tblStyle w:val="a3"/>
        <w:tblW w:w="9828" w:type="dxa"/>
        <w:jc w:val="left"/>
        <w:tblInd w:w="0" w:type="dxa"/>
        <w:tblCellMar>
          <w:top w:w="0" w:type="dxa"/>
          <w:left w:w="108" w:type="dxa"/>
          <w:bottom w:w="0" w:type="dxa"/>
          <w:right w:w="108" w:type="dxa"/>
        </w:tblCellMar>
        <w:tblLook w:firstRow="1" w:noVBand="0" w:lastRow="1" w:firstColumn="1" w:lastColumn="1" w:noHBand="0" w:val="01e0"/>
      </w:tblPr>
      <w:tblGrid>
        <w:gridCol w:w="1188"/>
        <w:gridCol w:w="3470"/>
        <w:gridCol w:w="2589"/>
        <w:gridCol w:w="2581"/>
      </w:tblGrid>
      <w:tr>
        <w:trPr>
          <w:trHeight w:val="244" w:hRule="atLeast"/>
        </w:trPr>
        <w:tc>
          <w:tcPr>
            <w:tcW w:w="9828" w:type="dxa"/>
            <w:gridSpan w:val="4"/>
            <w:tcBorders>
              <w:top w:val="nil"/>
              <w:left w:val="nil"/>
              <w:bottom w:val="nil"/>
              <w:right w:val="nil"/>
              <w:insideH w:val="nil"/>
              <w:insideV w:val="nil"/>
            </w:tcBorders>
            <w:shd w:fill="auto" w:val="clear"/>
          </w:tcPr>
          <w:p>
            <w:pPr>
              <w:pStyle w:val="Normal"/>
              <w:spacing w:lineRule="auto" w:line="240" w:before="0" w:after="0"/>
              <w:jc w:val="center"/>
              <w:rPr>
                <w:b/>
                <w:b/>
                <w:bCs/>
                <w:color w:val="000000"/>
                <w:sz w:val="24"/>
                <w:szCs w:val="24"/>
              </w:rPr>
            </w:pPr>
            <w:r>
              <w:rPr>
                <w:rFonts w:eastAsia="Times New Roman" w:cs="Times New Roman" w:ascii="Times New Roman" w:hAnsi="Times New Roman"/>
                <w:b/>
                <w:bCs/>
                <w:color w:val="000000"/>
                <w:sz w:val="24"/>
                <w:szCs w:val="24"/>
                <w:lang w:val="ru-RU" w:eastAsia="uk-UA"/>
              </w:rPr>
              <w:t>2</w:t>
            </w:r>
            <w:r>
              <w:rPr>
                <w:rFonts w:eastAsia="Times New Roman" w:cs="Times New Roman" w:ascii="Times New Roman" w:hAnsi="Times New Roman"/>
                <w:b/>
                <w:bCs/>
                <w:color w:val="000000"/>
                <w:sz w:val="24"/>
                <w:szCs w:val="24"/>
                <w:lang w:eastAsia="uk-UA"/>
              </w:rPr>
              <w:t>. Інформація щодо вартості чистих активів емітента</w:t>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r>
      <w:tr>
        <w:trPr>
          <w:trHeight w:val="340" w:hRule="atLeast"/>
        </w:trPr>
        <w:tc>
          <w:tcPr>
            <w:tcW w:w="4658" w:type="dxa"/>
            <w:gridSpan w:val="2"/>
            <w:tcBorders>
              <w:bottom w:val="single" w:sz="6" w:space="0" w:color="00000A"/>
              <w:right w:val="single" w:sz="6" w:space="0" w:color="00000A"/>
              <w:insideH w:val="single" w:sz="6" w:space="0" w:color="00000A"/>
              <w:insideV w:val="single" w:sz="6" w:space="0" w:color="00000A"/>
            </w:tcBorders>
            <w:shd w:fill="auto" w:val="clear"/>
            <w:tcMar>
              <w:left w:w="103" w:type="dxa"/>
            </w:tcMar>
            <w:vAlign w:val="center"/>
          </w:tcPr>
          <w:p>
            <w:pPr>
              <w:pStyle w:val="Normal"/>
              <w:spacing w:lineRule="auto" w:line="240" w:before="0" w:after="0"/>
              <w:rPr>
                <w:b/>
                <w:b/>
              </w:rPr>
            </w:pPr>
            <w:r>
              <w:rPr>
                <w:rFonts w:eastAsia="Times New Roman" w:cs="Times New Roman" w:ascii="Times New Roman" w:hAnsi="Times New Roman"/>
                <w:b/>
                <w:sz w:val="20"/>
                <w:szCs w:val="20"/>
                <w:lang w:val="ru-RU" w:eastAsia="uk-UA"/>
              </w:rPr>
              <w:t>Найменування показника</w:t>
            </w:r>
            <w:r>
              <w:rPr>
                <w:rFonts w:eastAsia="Times New Roman" w:cs="Times New Roman" w:ascii="Times New Roman" w:hAnsi="Times New Roman"/>
                <w:b/>
                <w:sz w:val="20"/>
                <w:szCs w:val="20"/>
                <w:lang w:val="en-US" w:eastAsia="uk-UA"/>
              </w:rPr>
              <w:t xml:space="preserve"> (тис.грн.)</w:t>
            </w:r>
          </w:p>
        </w:tc>
        <w:tc>
          <w:tcPr>
            <w:tcW w:w="2589" w:type="dxa"/>
            <w:tcBorders>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spacing w:lineRule="auto" w:line="240" w:before="0" w:after="0"/>
              <w:jc w:val="center"/>
              <w:rPr>
                <w:b/>
                <w:b/>
                <w:lang w:val="ru-RU"/>
              </w:rPr>
            </w:pPr>
            <w:r>
              <w:rPr>
                <w:rFonts w:eastAsia="Times New Roman" w:cs="Times New Roman" w:ascii="Times New Roman" w:hAnsi="Times New Roman"/>
                <w:b/>
                <w:sz w:val="20"/>
                <w:szCs w:val="20"/>
                <w:lang w:val="ru-RU" w:eastAsia="uk-UA"/>
              </w:rPr>
              <w:t>За звітний період</w:t>
            </w:r>
          </w:p>
        </w:tc>
        <w:tc>
          <w:tcPr>
            <w:tcW w:w="2581" w:type="dxa"/>
            <w:tcBorders>
              <w:left w:val="single" w:sz="6" w:space="0" w:color="00000A"/>
              <w:bottom w:val="single" w:sz="6" w:space="0" w:color="00000A"/>
              <w:insideH w:val="single" w:sz="6" w:space="0" w:color="00000A"/>
            </w:tcBorders>
            <w:shd w:fill="auto" w:val="clear"/>
            <w:tcMar>
              <w:left w:w="100" w:type="dxa"/>
            </w:tcMar>
            <w:vAlign w:val="center"/>
          </w:tcPr>
          <w:p>
            <w:pPr>
              <w:pStyle w:val="Normal"/>
              <w:spacing w:lineRule="auto" w:line="240" w:before="0" w:after="0"/>
              <w:jc w:val="center"/>
              <w:rPr>
                <w:b/>
                <w:b/>
                <w:lang w:val="ru-RU"/>
              </w:rPr>
            </w:pPr>
            <w:r>
              <w:rPr>
                <w:rFonts w:eastAsia="Times New Roman" w:cs="Times New Roman" w:ascii="Times New Roman" w:hAnsi="Times New Roman"/>
                <w:b/>
                <w:sz w:val="20"/>
                <w:szCs w:val="20"/>
                <w:lang w:val="ru-RU" w:eastAsia="uk-UA"/>
              </w:rPr>
              <w:t>За попередній період</w:t>
            </w:r>
          </w:p>
        </w:tc>
      </w:tr>
      <w:tr>
        <w:trPr>
          <w:trHeight w:val="340" w:hRule="atLeast"/>
        </w:trPr>
        <w:tc>
          <w:tcPr>
            <w:tcW w:w="4658" w:type="dxa"/>
            <w:gridSpan w:val="2"/>
            <w:tcBorders>
              <w:top w:val="single" w:sz="6" w:space="0" w:color="00000A"/>
              <w:bottom w:val="single" w:sz="6" w:space="0" w:color="00000A"/>
              <w:right w:val="single" w:sz="6" w:space="0" w:color="00000A"/>
              <w:insideH w:val="single" w:sz="6" w:space="0" w:color="00000A"/>
              <w:insideV w:val="single" w:sz="6" w:space="0" w:color="00000A"/>
            </w:tcBorders>
            <w:shd w:fill="auto" w:val="clear"/>
            <w:tcMar>
              <w:left w:w="103" w:type="dxa"/>
            </w:tcMar>
            <w:vAlign w:val="center"/>
          </w:tcPr>
          <w:p>
            <w:pPr>
              <w:pStyle w:val="Normal"/>
              <w:spacing w:lineRule="auto" w:line="240" w:before="0" w:after="0"/>
              <w:rPr>
                <w:b/>
                <w:b/>
                <w:lang w:val="ru-RU"/>
              </w:rPr>
            </w:pPr>
            <w:r>
              <w:rPr>
                <w:rFonts w:eastAsia="Times New Roman" w:cs="Times New Roman" w:ascii="Times New Roman" w:hAnsi="Times New Roman"/>
                <w:b/>
                <w:sz w:val="20"/>
                <w:szCs w:val="20"/>
                <w:lang w:val="ru-RU" w:eastAsia="uk-UA"/>
              </w:rPr>
              <w:t>Розрахункова вартість чистих активів (тис.грн.)</w:t>
            </w:r>
          </w:p>
        </w:tc>
        <w:tc>
          <w:tcPr>
            <w:tcW w:w="25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spacing w:lineRule="auto" w:line="240" w:before="0" w:after="0"/>
              <w:jc w:val="center"/>
              <w:rPr>
                <w:lang w:val="ru-RU"/>
              </w:rPr>
            </w:pPr>
            <w:r>
              <w:rPr>
                <w:rFonts w:eastAsia="Times New Roman" w:cs="Times New Roman" w:ascii="Times New Roman" w:hAnsi="Times New Roman"/>
                <w:sz w:val="20"/>
                <w:szCs w:val="20"/>
                <w:lang w:val="en-US" w:eastAsia="uk-UA"/>
              </w:rPr>
              <w:t>4006.5</w:t>
            </w:r>
          </w:p>
        </w:tc>
        <w:tc>
          <w:tcPr>
            <w:tcW w:w="2581" w:type="dxa"/>
            <w:tcBorders>
              <w:top w:val="single" w:sz="6" w:space="0" w:color="00000A"/>
              <w:left w:val="single" w:sz="6" w:space="0" w:color="00000A"/>
              <w:bottom w:val="single" w:sz="6" w:space="0" w:color="00000A"/>
              <w:insideH w:val="single" w:sz="6" w:space="0" w:color="00000A"/>
            </w:tcBorders>
            <w:shd w:fill="auto" w:val="clear"/>
            <w:tcMar>
              <w:left w:w="100" w:type="dxa"/>
            </w:tcMar>
            <w:vAlign w:val="center"/>
          </w:tcPr>
          <w:p>
            <w:pPr>
              <w:pStyle w:val="Normal"/>
              <w:spacing w:lineRule="auto" w:line="240" w:before="0" w:after="0"/>
              <w:jc w:val="center"/>
              <w:rPr>
                <w:lang w:val="ru-RU"/>
              </w:rPr>
            </w:pPr>
            <w:r>
              <w:rPr>
                <w:rFonts w:eastAsia="Times New Roman" w:cs="Times New Roman" w:ascii="Times New Roman" w:hAnsi="Times New Roman"/>
                <w:sz w:val="20"/>
                <w:szCs w:val="20"/>
                <w:lang w:val="en-US" w:eastAsia="uk-UA"/>
              </w:rPr>
              <w:t>4033.8</w:t>
            </w:r>
          </w:p>
        </w:tc>
      </w:tr>
      <w:tr>
        <w:trPr>
          <w:trHeight w:val="340" w:hRule="atLeast"/>
        </w:trPr>
        <w:tc>
          <w:tcPr>
            <w:tcW w:w="4658" w:type="dxa"/>
            <w:gridSpan w:val="2"/>
            <w:tcBorders>
              <w:top w:val="single" w:sz="6" w:space="0" w:color="00000A"/>
              <w:bottom w:val="single" w:sz="6" w:space="0" w:color="00000A"/>
              <w:right w:val="single" w:sz="6" w:space="0" w:color="00000A"/>
              <w:insideH w:val="single" w:sz="6" w:space="0" w:color="00000A"/>
              <w:insideV w:val="single" w:sz="6" w:space="0" w:color="00000A"/>
            </w:tcBorders>
            <w:shd w:fill="auto" w:val="clear"/>
            <w:tcMar>
              <w:left w:w="103" w:type="dxa"/>
            </w:tcMar>
            <w:vAlign w:val="center"/>
          </w:tcPr>
          <w:p>
            <w:pPr>
              <w:pStyle w:val="Normal"/>
              <w:spacing w:lineRule="auto" w:line="240" w:before="0" w:after="0"/>
              <w:rPr>
                <w:b/>
                <w:b/>
                <w:lang w:val="ru-RU"/>
              </w:rPr>
            </w:pPr>
            <w:r>
              <w:rPr>
                <w:rFonts w:eastAsia="Times New Roman" w:cs="Times New Roman" w:ascii="Times New Roman" w:hAnsi="Times New Roman"/>
                <w:b/>
                <w:sz w:val="20"/>
                <w:szCs w:val="20"/>
                <w:lang w:val="ru-RU" w:eastAsia="uk-UA"/>
              </w:rPr>
              <w:t>Статутний капітал (тис.грн.)</w:t>
            </w:r>
          </w:p>
        </w:tc>
        <w:tc>
          <w:tcPr>
            <w:tcW w:w="25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spacing w:lineRule="auto" w:line="240" w:before="0" w:after="0"/>
              <w:jc w:val="center"/>
              <w:rPr>
                <w:lang w:val="ru-RU"/>
              </w:rPr>
            </w:pPr>
            <w:r>
              <w:rPr>
                <w:rFonts w:eastAsia="Times New Roman" w:cs="Times New Roman" w:ascii="Times New Roman" w:hAnsi="Times New Roman"/>
                <w:sz w:val="20"/>
                <w:szCs w:val="20"/>
                <w:lang w:val="en-US" w:eastAsia="uk-UA"/>
              </w:rPr>
              <w:t>245.6</w:t>
            </w:r>
          </w:p>
        </w:tc>
        <w:tc>
          <w:tcPr>
            <w:tcW w:w="2581" w:type="dxa"/>
            <w:tcBorders>
              <w:top w:val="single" w:sz="6" w:space="0" w:color="00000A"/>
              <w:left w:val="single" w:sz="6" w:space="0" w:color="00000A"/>
              <w:bottom w:val="single" w:sz="6" w:space="0" w:color="00000A"/>
              <w:insideH w:val="single" w:sz="6" w:space="0" w:color="00000A"/>
            </w:tcBorders>
            <w:shd w:fill="auto" w:val="clear"/>
            <w:tcMar>
              <w:left w:w="100" w:type="dxa"/>
            </w:tcMar>
            <w:vAlign w:val="center"/>
          </w:tcPr>
          <w:p>
            <w:pPr>
              <w:pStyle w:val="Normal"/>
              <w:spacing w:lineRule="auto" w:line="240" w:before="0" w:after="0"/>
              <w:jc w:val="center"/>
              <w:rPr>
                <w:lang w:val="ru-RU"/>
              </w:rPr>
            </w:pPr>
            <w:r>
              <w:rPr>
                <w:rFonts w:eastAsia="Times New Roman" w:cs="Times New Roman" w:ascii="Times New Roman" w:hAnsi="Times New Roman"/>
                <w:sz w:val="20"/>
                <w:szCs w:val="20"/>
                <w:lang w:val="en-US" w:eastAsia="uk-UA"/>
              </w:rPr>
              <w:t>245.6</w:t>
            </w:r>
          </w:p>
        </w:tc>
      </w:tr>
      <w:tr>
        <w:trPr>
          <w:trHeight w:val="340" w:hRule="atLeast"/>
        </w:trPr>
        <w:tc>
          <w:tcPr>
            <w:tcW w:w="4658" w:type="dxa"/>
            <w:gridSpan w:val="2"/>
            <w:tcBorders>
              <w:top w:val="single" w:sz="6" w:space="0" w:color="00000A"/>
              <w:bottom w:val="single" w:sz="6" w:space="0" w:color="00000A"/>
              <w:right w:val="single" w:sz="6" w:space="0" w:color="00000A"/>
              <w:insideH w:val="single" w:sz="6" w:space="0" w:color="00000A"/>
              <w:insideV w:val="single" w:sz="6" w:space="0" w:color="00000A"/>
            </w:tcBorders>
            <w:shd w:fill="auto" w:val="clear"/>
            <w:tcMar>
              <w:left w:w="103" w:type="dxa"/>
            </w:tcMar>
            <w:vAlign w:val="center"/>
          </w:tcPr>
          <w:p>
            <w:pPr>
              <w:pStyle w:val="Normal"/>
              <w:spacing w:lineRule="auto" w:line="240" w:before="0" w:after="0"/>
              <w:rPr>
                <w:b/>
                <w:b/>
                <w:lang w:val="ru-RU"/>
              </w:rPr>
            </w:pPr>
            <w:r>
              <w:rPr>
                <w:rFonts w:eastAsia="Times New Roman" w:cs="Times New Roman" w:ascii="Times New Roman" w:hAnsi="Times New Roman"/>
                <w:b/>
                <w:sz w:val="20"/>
                <w:szCs w:val="20"/>
                <w:lang w:val="ru-RU" w:eastAsia="uk-UA"/>
              </w:rPr>
              <w:t>Скоригований статутний капітал (тис.грн.)</w:t>
            </w:r>
          </w:p>
        </w:tc>
        <w:tc>
          <w:tcPr>
            <w:tcW w:w="25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vAlign w:val="center"/>
          </w:tcPr>
          <w:p>
            <w:pPr>
              <w:pStyle w:val="Normal"/>
              <w:spacing w:lineRule="auto" w:line="240" w:before="0" w:after="0"/>
              <w:jc w:val="center"/>
              <w:rPr>
                <w:lang w:val="ru-RU"/>
              </w:rPr>
            </w:pPr>
            <w:r>
              <w:rPr>
                <w:rFonts w:eastAsia="Times New Roman" w:cs="Times New Roman" w:ascii="Times New Roman" w:hAnsi="Times New Roman"/>
                <w:sz w:val="20"/>
                <w:szCs w:val="20"/>
                <w:lang w:val="en-US" w:eastAsia="uk-UA"/>
              </w:rPr>
              <w:t>245.6</w:t>
            </w:r>
          </w:p>
        </w:tc>
        <w:tc>
          <w:tcPr>
            <w:tcW w:w="2581" w:type="dxa"/>
            <w:tcBorders>
              <w:top w:val="single" w:sz="6" w:space="0" w:color="00000A"/>
              <w:left w:val="single" w:sz="6" w:space="0" w:color="00000A"/>
              <w:bottom w:val="single" w:sz="6" w:space="0" w:color="00000A"/>
              <w:insideH w:val="single" w:sz="6" w:space="0" w:color="00000A"/>
            </w:tcBorders>
            <w:shd w:fill="auto" w:val="clear"/>
            <w:tcMar>
              <w:left w:w="100" w:type="dxa"/>
            </w:tcMar>
            <w:vAlign w:val="center"/>
          </w:tcPr>
          <w:p>
            <w:pPr>
              <w:pStyle w:val="Normal"/>
              <w:spacing w:lineRule="auto" w:line="240" w:before="0" w:after="0"/>
              <w:jc w:val="center"/>
              <w:rPr>
                <w:lang w:val="ru-RU"/>
              </w:rPr>
            </w:pPr>
            <w:r>
              <w:rPr>
                <w:rFonts w:eastAsia="Times New Roman" w:cs="Times New Roman" w:ascii="Times New Roman" w:hAnsi="Times New Roman"/>
                <w:sz w:val="20"/>
                <w:szCs w:val="20"/>
                <w:lang w:val="en-US" w:eastAsia="uk-UA"/>
              </w:rPr>
              <w:t>245.6</w:t>
            </w:r>
          </w:p>
        </w:tc>
      </w:tr>
      <w:tr>
        <w:trPr>
          <w:trHeight w:val="340" w:hRule="atLeast"/>
        </w:trPr>
        <w:tc>
          <w:tcPr>
            <w:tcW w:w="1188"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Mar>
              <w:left w:w="103" w:type="dxa"/>
            </w:tcMar>
          </w:tcPr>
          <w:p>
            <w:pPr>
              <w:pStyle w:val="Normal"/>
              <w:spacing w:lineRule="auto" w:line="240" w:before="0" w:after="0"/>
              <w:rPr>
                <w:b/>
                <w:b/>
                <w:lang w:val="ru-RU"/>
              </w:rPr>
            </w:pPr>
            <w:r>
              <w:rPr>
                <w:rFonts w:eastAsia="Times New Roman" w:cs="Times New Roman" w:ascii="Times New Roman" w:hAnsi="Times New Roman"/>
                <w:b/>
                <w:sz w:val="20"/>
                <w:szCs w:val="20"/>
                <w:lang w:val="ru-RU" w:eastAsia="uk-UA"/>
              </w:rPr>
              <w:t>Опис</w:t>
            </w:r>
          </w:p>
        </w:tc>
        <w:tc>
          <w:tcPr>
            <w:tcW w:w="8640" w:type="dxa"/>
            <w:gridSpan w:val="3"/>
            <w:tcBorders>
              <w:top w:val="single" w:sz="6" w:space="0" w:color="00000A"/>
              <w:left w:val="single" w:sz="6" w:space="0" w:color="00000A"/>
              <w:bottom w:val="single" w:sz="6" w:space="0" w:color="00000A"/>
              <w:insideH w:val="single" w:sz="6" w:space="0" w:color="00000A"/>
            </w:tcBorders>
            <w:shd w:fill="auto" w:val="clear"/>
            <w:tcMar>
              <w:left w:w="100" w:type="dxa"/>
            </w:tcMar>
          </w:tcPr>
          <w:p>
            <w:pPr>
              <w:pStyle w:val="Normal"/>
              <w:spacing w:lineRule="auto" w:line="240" w:before="0" w:after="0"/>
              <w:rPr>
                <w:lang w:val="en-US"/>
              </w:rPr>
            </w:pPr>
            <w:r>
              <w:rPr>
                <w:rFonts w:eastAsia="Times New Roman" w:cs="Times New Roman" w:ascii="Times New Roman" w:hAnsi="Times New Roman"/>
                <w:sz w:val="20"/>
                <w:szCs w:val="20"/>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trPr>
          <w:trHeight w:val="340" w:hRule="atLeast"/>
        </w:trPr>
        <w:tc>
          <w:tcPr>
            <w:tcW w:w="1188" w:type="dxa"/>
            <w:tcBorders>
              <w:top w:val="single" w:sz="6" w:space="0" w:color="00000A"/>
              <w:right w:val="single" w:sz="6" w:space="0" w:color="00000A"/>
              <w:insideV w:val="single" w:sz="6" w:space="0" w:color="00000A"/>
            </w:tcBorders>
            <w:shd w:fill="auto" w:val="clear"/>
            <w:tcMar>
              <w:left w:w="103" w:type="dxa"/>
            </w:tcMar>
          </w:tcPr>
          <w:p>
            <w:pPr>
              <w:pStyle w:val="Normal"/>
              <w:spacing w:lineRule="auto" w:line="240" w:before="0" w:after="0"/>
              <w:rPr>
                <w:b/>
                <w:b/>
                <w:lang w:val="ru-RU"/>
              </w:rPr>
            </w:pPr>
            <w:r>
              <w:rPr>
                <w:rFonts w:eastAsia="Times New Roman" w:cs="Times New Roman" w:ascii="Times New Roman" w:hAnsi="Times New Roman"/>
                <w:b/>
                <w:sz w:val="20"/>
                <w:szCs w:val="20"/>
                <w:lang w:val="ru-RU" w:eastAsia="uk-UA"/>
              </w:rPr>
              <w:t>Висновок</w:t>
            </w:r>
          </w:p>
        </w:tc>
        <w:tc>
          <w:tcPr>
            <w:tcW w:w="8640" w:type="dxa"/>
            <w:gridSpan w:val="3"/>
            <w:tcBorders>
              <w:top w:val="single" w:sz="6" w:space="0" w:color="00000A"/>
              <w:left w:val="single" w:sz="6" w:space="0" w:color="00000A"/>
            </w:tcBorders>
            <w:shd w:fill="auto" w:val="clear"/>
            <w:tcMar>
              <w:left w:w="100" w:type="dxa"/>
            </w:tcMar>
          </w:tcPr>
          <w:p>
            <w:pPr>
              <w:pStyle w:val="Normal"/>
              <w:spacing w:lineRule="auto" w:line="240" w:before="0" w:after="0"/>
              <w:rPr>
                <w:lang w:val="en-US"/>
              </w:rPr>
            </w:pPr>
            <w:r>
              <w:rPr>
                <w:rFonts w:eastAsia="Times New Roman" w:cs="Times New Roman" w:ascii="Times New Roman" w:hAnsi="Times New Roman"/>
                <w:sz w:val="20"/>
                <w:szCs w:val="20"/>
                <w:lang w:val="en-US" w:eastAsia="uk-UA"/>
              </w:rPr>
              <w:t>Розрахункова вартість чистих активів(4006.500 тис.грн. ) більше скоригованого статутного капіталу(245.600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pPr>
        <w:pStyle w:val="Normal"/>
        <w:spacing w:lineRule="auto" w:line="240" w:before="0" w:after="0"/>
        <w:rPr>
          <w:rFonts w:ascii="Times New Roman" w:hAnsi="Times New Roman" w:eastAsia="Times New Roman" w:cs="Times New Roman"/>
          <w:sz w:val="24"/>
          <w:szCs w:val="24"/>
          <w:lang w:val="ru-RU" w:eastAsia="uk-UA"/>
        </w:rPr>
      </w:pPr>
      <w:r>
        <w:rPr>
          <w:rFonts w:eastAsia="Times New Roman" w:cs="Times New Roman" w:ascii="Times New Roman" w:hAnsi="Times New Roman"/>
          <w:sz w:val="24"/>
          <w:szCs w:val="24"/>
          <w:lang w:val="ru-RU"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rPr/>
      </w:pPr>
      <w:r>
        <w:rPr/>
      </w:r>
    </w:p>
    <w:p>
      <w:pPr>
        <w:pStyle w:val="Normal"/>
        <w:numPr>
          <w:ilvl w:val="0"/>
          <w:numId w:val="0"/>
        </w:numPr>
        <w:spacing w:lineRule="auto" w:line="240" w:before="0" w:after="300"/>
        <w:jc w:val="center"/>
        <w:outlineLvl w:val="2"/>
        <w:rPr>
          <w:rFonts w:ascii="Times New Roman" w:hAnsi="Times New Roman" w:eastAsia="Times New Roman" w:cs="Times New Roman"/>
          <w:b/>
          <w:b/>
          <w:bCs/>
          <w:color w:val="000000"/>
          <w:sz w:val="26"/>
          <w:szCs w:val="26"/>
          <w:lang w:eastAsia="uk-UA"/>
        </w:rPr>
      </w:pPr>
      <w:r>
        <w:rPr>
          <w:rFonts w:eastAsia="Times New Roman" w:cs="Times New Roman" w:ascii="Times New Roman" w:hAnsi="Times New Roman"/>
          <w:b/>
          <w:bCs/>
          <w:color w:val="000000"/>
          <w:sz w:val="26"/>
          <w:szCs w:val="26"/>
          <w:lang w:val="en-US" w:eastAsia="uk-UA"/>
        </w:rPr>
        <w:t>3</w:t>
      </w:r>
      <w:r>
        <w:rPr>
          <w:rFonts w:eastAsia="Times New Roman" w:cs="Times New Roman" w:ascii="Times New Roman" w:hAnsi="Times New Roman"/>
          <w:b/>
          <w:bCs/>
          <w:color w:val="000000"/>
          <w:sz w:val="26"/>
          <w:szCs w:val="26"/>
          <w:lang w:val="ru-RU" w:eastAsia="uk-UA"/>
        </w:rPr>
        <w:t>. Інформація про зобов'язання та забезпечення емітента</w:t>
      </w:r>
    </w:p>
    <w:p>
      <w:pPr>
        <w:pStyle w:val="Normal"/>
        <w:spacing w:lineRule="auto" w:line="240" w:before="0" w:after="0"/>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tbl>
      <w:tblPr>
        <w:tblStyle w:val="a3"/>
        <w:tblW w:w="9953" w:type="dxa"/>
        <w:jc w:val="left"/>
        <w:tblInd w:w="0" w:type="dxa"/>
        <w:tblCellMar>
          <w:top w:w="0" w:type="dxa"/>
          <w:left w:w="108" w:type="dxa"/>
          <w:bottom w:w="0" w:type="dxa"/>
          <w:right w:w="108" w:type="dxa"/>
        </w:tblCellMar>
        <w:tblLook w:firstRow="1" w:noVBand="1" w:lastRow="0" w:firstColumn="1" w:lastColumn="0" w:noHBand="0" w:val="04a0"/>
      </w:tblPr>
      <w:tblGrid>
        <w:gridCol w:w="738"/>
        <w:gridCol w:w="3756"/>
        <w:gridCol w:w="1189"/>
        <w:gridCol w:w="1385"/>
        <w:gridCol w:w="1651"/>
        <w:gridCol w:w="1234"/>
      </w:tblGrid>
      <w:tr>
        <w:trPr/>
        <w:tc>
          <w:tcPr>
            <w:tcW w:w="4494" w:type="dxa"/>
            <w:gridSpan w:val="2"/>
            <w:tcBorders/>
            <w:shd w:fill="auto" w:val="clear"/>
            <w:tcMar>
              <w:left w:w="108" w:type="dxa"/>
            </w:tcMar>
          </w:tcPr>
          <w:p>
            <w:pPr>
              <w:pStyle w:val="Normal"/>
              <w:spacing w:lineRule="auto" w:line="240" w:before="0" w:after="0"/>
              <w:ind w:left="180" w:hanging="180"/>
              <w:jc w:val="center"/>
              <w:rPr>
                <w:b/>
                <w:b/>
                <w:bCs/>
              </w:rPr>
            </w:pPr>
            <w:r>
              <w:rPr>
                <w:rFonts w:eastAsia="Times New Roman" w:cs="Times New Roman" w:ascii="Times New Roman" w:hAnsi="Times New Roman"/>
                <w:b/>
                <w:bCs/>
                <w:sz w:val="20"/>
                <w:szCs w:val="20"/>
                <w:lang w:eastAsia="uk-UA"/>
              </w:rPr>
              <w:t>Види зобов’</w:t>
            </w:r>
            <w:r>
              <w:rPr>
                <w:rFonts w:eastAsia="Times New Roman" w:cs="Times New Roman" w:ascii="Times New Roman" w:hAnsi="Times New Roman"/>
                <w:b/>
                <w:bCs/>
                <w:sz w:val="20"/>
                <w:szCs w:val="20"/>
                <w:lang w:val="en-US" w:eastAsia="uk-UA"/>
              </w:rPr>
              <w:t>язань</w:t>
            </w:r>
          </w:p>
        </w:tc>
        <w:tc>
          <w:tcPr>
            <w:tcW w:w="1189" w:type="dxa"/>
            <w:tcBorders/>
            <w:shd w:fill="auto" w:val="clear"/>
            <w:tcMar>
              <w:left w:w="108" w:type="dxa"/>
            </w:tcMar>
          </w:tcPr>
          <w:p>
            <w:pPr>
              <w:pStyle w:val="Normal"/>
              <w:spacing w:lineRule="auto" w:line="240" w:before="0" w:after="0"/>
              <w:jc w:val="center"/>
              <w:rPr>
                <w:b/>
                <w:b/>
                <w:bCs/>
              </w:rPr>
            </w:pPr>
            <w:r>
              <w:rPr>
                <w:rFonts w:eastAsia="Times New Roman" w:cs="Times New Roman" w:ascii="Times New Roman" w:hAnsi="Times New Roman"/>
                <w:b/>
                <w:bCs/>
                <w:sz w:val="20"/>
                <w:szCs w:val="20"/>
                <w:lang w:eastAsia="uk-UA"/>
              </w:rPr>
              <w:t>Дата виникнення</w:t>
            </w:r>
          </w:p>
        </w:tc>
        <w:tc>
          <w:tcPr>
            <w:tcW w:w="1385" w:type="dxa"/>
            <w:tcBorders/>
            <w:shd w:fill="auto" w:val="clear"/>
            <w:tcMar>
              <w:left w:w="108" w:type="dxa"/>
            </w:tcMar>
          </w:tcPr>
          <w:p>
            <w:pPr>
              <w:pStyle w:val="Normal"/>
              <w:spacing w:lineRule="auto" w:line="240" w:before="0" w:after="0"/>
              <w:jc w:val="center"/>
              <w:rPr>
                <w:b/>
                <w:b/>
                <w:bCs/>
              </w:rPr>
            </w:pPr>
            <w:r>
              <w:rPr>
                <w:rFonts w:eastAsia="Times New Roman" w:cs="Times New Roman" w:ascii="Times New Roman" w:hAnsi="Times New Roman"/>
                <w:b/>
                <w:bCs/>
                <w:sz w:val="20"/>
                <w:szCs w:val="20"/>
                <w:lang w:eastAsia="uk-UA"/>
              </w:rPr>
              <w:t>Непогашена частина боргу (тис.грн.)</w:t>
            </w:r>
          </w:p>
        </w:tc>
        <w:tc>
          <w:tcPr>
            <w:tcW w:w="1651" w:type="dxa"/>
            <w:tcBorders/>
            <w:shd w:fill="auto" w:val="clear"/>
            <w:tcMar>
              <w:left w:w="108" w:type="dxa"/>
            </w:tcMar>
          </w:tcPr>
          <w:p>
            <w:pPr>
              <w:pStyle w:val="Normal"/>
              <w:spacing w:lineRule="auto" w:line="240" w:before="0" w:after="0"/>
              <w:jc w:val="center"/>
              <w:rPr>
                <w:b/>
                <w:b/>
                <w:bCs/>
              </w:rPr>
            </w:pPr>
            <w:r>
              <w:rPr>
                <w:rFonts w:eastAsia="Times New Roman" w:cs="Times New Roman" w:ascii="Times New Roman" w:hAnsi="Times New Roman"/>
                <w:b/>
                <w:bCs/>
                <w:sz w:val="20"/>
                <w:szCs w:val="20"/>
                <w:lang w:eastAsia="uk-UA"/>
              </w:rPr>
              <w:t>Відсоток за користування коштами (відсоток річних)</w:t>
            </w:r>
          </w:p>
        </w:tc>
        <w:tc>
          <w:tcPr>
            <w:tcW w:w="1234" w:type="dxa"/>
            <w:tcBorders/>
            <w:shd w:fill="auto" w:val="clear"/>
            <w:tcMar>
              <w:left w:w="108" w:type="dxa"/>
            </w:tcMar>
          </w:tcPr>
          <w:p>
            <w:pPr>
              <w:pStyle w:val="Normal"/>
              <w:spacing w:lineRule="auto" w:line="240" w:before="0" w:after="0"/>
              <w:jc w:val="center"/>
              <w:rPr>
                <w:b/>
                <w:b/>
                <w:bCs/>
              </w:rPr>
            </w:pPr>
            <w:r>
              <w:rPr>
                <w:rFonts w:eastAsia="Times New Roman" w:cs="Times New Roman" w:ascii="Times New Roman" w:hAnsi="Times New Roman"/>
                <w:b/>
                <w:bCs/>
                <w:sz w:val="20"/>
                <w:szCs w:val="20"/>
                <w:lang w:eastAsia="uk-UA"/>
              </w:rPr>
              <w:t>Дата погашення</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Кредити банку, у тому числі :</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д/н</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0.000</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д/н</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Зобов'язання за цінними паперами</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у тому числі за облігаціями (за кожним випуском) :</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д/н</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0.000</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д/н</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за іпотечними цінними паперами (за кожним власним випуском):</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за сертифікатами ФОН (за кожним власним випуском):</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За векселями (всього)</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за іншими цінними паперами (у тому числі за похідними цінними паперами) (за кожним видом):</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За фінансовими інвестиціями в корпоративні права (за кожним видом):</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rFonts w:ascii="Times New Roman" w:hAnsi="Times New Roman" w:eastAsia="Times New Roman" w:cs="Times New Roman"/>
                <w:bCs/>
                <w:sz w:val="20"/>
                <w:szCs w:val="20"/>
                <w:lang w:eastAsia="uk-UA"/>
              </w:rPr>
            </w:pPr>
            <w:r>
              <w:rPr>
                <w:rFonts w:eastAsia="Times New Roman" w:cs="Times New Roman" w:ascii="Times New Roman" w:hAnsi="Times New Roman"/>
                <w:bCs/>
                <w:sz w:val="20"/>
                <w:szCs w:val="20"/>
                <w:lang w:eastAsia="uk-UA"/>
              </w:rPr>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д/н</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0.000</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д/н</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Податкові зобов'язання</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85.50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Фінансова допомога на зворотній основі</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0.00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Інші зобов'язання та забезпечення</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298.00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4494" w:type="dxa"/>
            <w:gridSpan w:val="2"/>
            <w:tcBorders/>
            <w:shd w:fill="auto" w:val="clear"/>
            <w:tcMar>
              <w:left w:w="108" w:type="dxa"/>
            </w:tcMar>
          </w:tcPr>
          <w:p>
            <w:pPr>
              <w:pStyle w:val="Normal"/>
              <w:spacing w:lineRule="auto" w:line="240" w:before="0" w:after="0"/>
              <w:ind w:left="180" w:hanging="180"/>
              <w:rPr>
                <w:bCs/>
              </w:rPr>
            </w:pPr>
            <w:r>
              <w:rPr>
                <w:rFonts w:eastAsia="Times New Roman" w:cs="Times New Roman" w:ascii="Times New Roman" w:hAnsi="Times New Roman"/>
                <w:bCs/>
                <w:sz w:val="20"/>
                <w:szCs w:val="20"/>
                <w:lang w:eastAsia="uk-UA"/>
              </w:rPr>
              <w:t>Усього зобов'язань та забезпечень</w:t>
            </w:r>
          </w:p>
        </w:tc>
        <w:tc>
          <w:tcPr>
            <w:tcW w:w="1189"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385"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383.50</w:t>
            </w:r>
          </w:p>
        </w:tc>
        <w:tc>
          <w:tcPr>
            <w:tcW w:w="1651"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c>
          <w:tcPr>
            <w:tcW w:w="1234" w:type="dxa"/>
            <w:tcBorders/>
            <w:shd w:fill="auto" w:val="clear"/>
            <w:tcMar>
              <w:left w:w="108" w:type="dxa"/>
            </w:tcMar>
          </w:tcPr>
          <w:p>
            <w:pPr>
              <w:pStyle w:val="Normal"/>
              <w:spacing w:lineRule="auto" w:line="240" w:before="0" w:after="0"/>
              <w:jc w:val="right"/>
              <w:rPr>
                <w:bCs/>
              </w:rPr>
            </w:pPr>
            <w:r>
              <w:rPr>
                <w:rFonts w:eastAsia="Times New Roman" w:cs="Times New Roman" w:ascii="Times New Roman" w:hAnsi="Times New Roman"/>
                <w:bCs/>
                <w:sz w:val="20"/>
                <w:szCs w:val="20"/>
                <w:lang w:eastAsia="uk-UA"/>
              </w:rPr>
              <w:t>Х</w:t>
            </w:r>
          </w:p>
        </w:tc>
      </w:tr>
      <w:tr>
        <w:trPr/>
        <w:tc>
          <w:tcPr>
            <w:tcW w:w="738" w:type="dxa"/>
            <w:tcBorders/>
            <w:shd w:fill="auto" w:val="clear"/>
            <w:tcMar>
              <w:left w:w="108" w:type="dxa"/>
            </w:tcMar>
          </w:tcPr>
          <w:p>
            <w:pPr>
              <w:pStyle w:val="Normal"/>
              <w:spacing w:lineRule="auto" w:line="240" w:before="0" w:after="0"/>
              <w:rPr>
                <w:b/>
                <w:b/>
                <w:szCs w:val="24"/>
                <w:lang w:val="en-US"/>
              </w:rPr>
            </w:pPr>
            <w:r>
              <w:rPr>
                <w:rFonts w:eastAsia="Times New Roman" w:cs="Times New Roman" w:ascii="Times New Roman" w:hAnsi="Times New Roman"/>
                <w:b/>
                <w:sz w:val="20"/>
                <w:szCs w:val="24"/>
                <w:lang w:val="en-US" w:eastAsia="uk-UA"/>
              </w:rPr>
              <w:t>Опис</w:t>
            </w:r>
          </w:p>
        </w:tc>
        <w:tc>
          <w:tcPr>
            <w:tcW w:w="9215" w:type="dxa"/>
            <w:gridSpan w:val="5"/>
            <w:tcBorders/>
            <w:shd w:fill="auto" w:val="clear"/>
            <w:tcMar>
              <w:left w:w="108" w:type="dxa"/>
            </w:tcMar>
          </w:tcPr>
          <w:p>
            <w:pPr>
              <w:pStyle w:val="Normal"/>
              <w:spacing w:lineRule="auto" w:line="240" w:before="0" w:after="0"/>
              <w:rPr>
                <w:szCs w:val="24"/>
                <w:lang w:val="en-US"/>
              </w:rPr>
            </w:pPr>
            <w:r>
              <w:rPr>
                <w:rFonts w:eastAsia="Times New Roman" w:cs="Times New Roman" w:ascii="Times New Roman" w:hAnsi="Times New Roman"/>
                <w:sz w:val="20"/>
                <w:szCs w:val="24"/>
                <w:lang w:val="en-US" w:eastAsia="uk-UA"/>
              </w:rPr>
              <w:t xml:space="preserve">Податковi зобов'язання складають 85,5 тис.грн. Iншi зобов'язання складають 298,0 тис.грн.(в.т.ч. перед цiльовими фондами 27,6 тис.грн, зобов'язання перед робiтниками i службовцями по виплатi заробiтної плати 95,1 тис.грн., за послуги 155,0 тис.грн., кредиторська заборгованiсть за товарами 20,3 тис.грн.). </w:t>
            </w:r>
          </w:p>
          <w:p>
            <w:pPr>
              <w:pStyle w:val="Normal"/>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r>
          </w:p>
          <w:p>
            <w:pPr>
              <w:pStyle w:val="Normal"/>
              <w:spacing w:lineRule="auto" w:line="240" w:before="0" w:after="0"/>
              <w:rPr>
                <w:rFonts w:ascii="Times New Roman" w:hAnsi="Times New Roman" w:eastAsia="Times New Roman" w:cs="Times New Roman"/>
                <w:sz w:val="20"/>
                <w:szCs w:val="24"/>
                <w:lang w:val="en-US" w:eastAsia="uk-UA"/>
              </w:rPr>
            </w:pPr>
            <w:r>
              <w:rPr>
                <w:rFonts w:eastAsia="Times New Roman" w:cs="Times New Roman" w:ascii="Times New Roman" w:hAnsi="Times New Roman"/>
                <w:sz w:val="20"/>
                <w:szCs w:val="24"/>
                <w:lang w:val="en-US" w:eastAsia="uk-UA"/>
              </w:rPr>
            </w:r>
          </w:p>
        </w:tc>
      </w:tr>
    </w:tbl>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spacing w:lineRule="auto" w:line="240" w:before="0" w:after="0"/>
        <w:rPr>
          <w:rFonts w:ascii="Times New Roman" w:hAnsi="Times New Roman" w:eastAsia="Times New Roman" w:cs="Times New Roman"/>
          <w:sz w:val="24"/>
          <w:szCs w:val="24"/>
          <w:lang w:val="en-US" w:eastAsia="uk-UA"/>
        </w:rPr>
      </w:pPr>
      <w:r>
        <w:rPr>
          <w:rFonts w:eastAsia="Times New Roman" w:cs="Times New Roman" w:ascii="Times New Roman" w:hAnsi="Times New Roman"/>
          <w:sz w:val="24"/>
          <w:szCs w:val="24"/>
          <w:lang w:val="en-US" w:eastAsia="uk-UA"/>
        </w:rPr>
      </w:r>
    </w:p>
    <w:tbl>
      <w:tblPr>
        <w:tblW w:w="9720" w:type="dxa"/>
        <w:jc w:val="left"/>
        <w:tblInd w:w="105" w:type="dxa"/>
        <w:tblBorders/>
        <w:tblCellMar>
          <w:top w:w="60" w:type="dxa"/>
          <w:left w:w="60" w:type="dxa"/>
          <w:bottom w:w="60" w:type="dxa"/>
          <w:right w:w="60" w:type="dxa"/>
        </w:tblCellMar>
        <w:tblLook w:firstRow="0" w:noVBand="0" w:lastRow="0" w:firstColumn="0" w:lastColumn="0" w:noHBand="0" w:val="0000"/>
      </w:tblPr>
      <w:tblGrid>
        <w:gridCol w:w="9720"/>
      </w:tblGrid>
      <w:tr>
        <w:trPr/>
        <w:tc>
          <w:tcPr>
            <w:tcW w:w="9720" w:type="dxa"/>
            <w:tcBorders/>
            <w:shd w:fill="auto" w:val="clear"/>
            <w:vAlign w:val="center"/>
          </w:tcPr>
          <w:p>
            <w:pPr>
              <w:pStyle w:val="Normal"/>
              <w:spacing w:lineRule="auto" w:line="240" w:before="0" w:after="0"/>
              <w:ind w:left="0" w:hanging="0"/>
              <w:jc w:val="center"/>
              <w:rPr>
                <w:rFonts w:ascii="Times New Roman" w:hAnsi="Times New Roman" w:eastAsia="Times New Roman" w:cs="Times New Roman"/>
                <w:b/>
                <w:b/>
                <w:bCs/>
                <w:sz w:val="28"/>
                <w:szCs w:val="28"/>
                <w:lang w:eastAsia="uk-UA"/>
              </w:rPr>
            </w:pPr>
            <w:r>
              <w:rPr>
                <w:rFonts w:eastAsia="Times New Roman" w:cs="Times New Roman" w:ascii="Times New Roman" w:hAnsi="Times New Roman"/>
                <w:b/>
                <w:color w:val="000000"/>
                <w:sz w:val="28"/>
                <w:szCs w:val="28"/>
                <w:lang w:val="en-US" w:eastAsia="uk-UA"/>
              </w:rPr>
              <w:t>6</w:t>
            </w:r>
            <w:r>
              <w:rPr>
                <w:rFonts w:eastAsia="Times New Roman" w:cs="Times New Roman" w:ascii="Times New Roman" w:hAnsi="Times New Roman"/>
                <w:b/>
                <w:color w:val="000000"/>
                <w:sz w:val="28"/>
                <w:szCs w:val="28"/>
                <w:lang w:eastAsia="uk-UA"/>
              </w:rPr>
              <w:t>. Інформація про осіб, послугами яких користується емітент</w:t>
            </w:r>
          </w:p>
        </w:tc>
      </w:tr>
    </w:tbl>
    <w:p>
      <w:pPr>
        <w:pStyle w:val="Normal"/>
        <w:spacing w:lineRule="auto" w:line="240" w:before="0" w:after="0"/>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p>
      <w:pPr>
        <w:pStyle w:val="Normal"/>
        <w:spacing w:lineRule="auto" w:line="240" w:before="0" w:after="0"/>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bl>
      <w:tblPr>
        <w:tblStyle w:val="a3"/>
        <w:tblW w:w="5000" w:type="pct"/>
        <w:jc w:val="left"/>
        <w:tblInd w:w="0" w:type="dxa"/>
        <w:tblCellMar>
          <w:top w:w="0" w:type="dxa"/>
          <w:left w:w="108" w:type="dxa"/>
          <w:bottom w:w="0" w:type="dxa"/>
          <w:right w:w="108" w:type="dxa"/>
        </w:tblCellMar>
        <w:tblLook w:firstRow="1" w:noVBand="1" w:lastRow="0" w:firstColumn="1" w:lastColumn="0" w:noHBand="0" w:val="04a0"/>
      </w:tblPr>
      <w:tblGrid>
        <w:gridCol w:w="3340"/>
        <w:gridCol w:w="6581"/>
      </w:tblGrid>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Повне найменування юридичної особи або прізвище, ім'я та по батькові фізичної особи</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Публічне акціонерне товариство "Кредобанк "</w:t>
            </w:r>
          </w:p>
        </w:tc>
      </w:tr>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Організаційно-правова форма</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Публiчне акцiонерне товариство</w:t>
            </w:r>
          </w:p>
        </w:tc>
      </w:tr>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Ідентифікаційний код юридичної особи</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09807862</w:t>
            </w:r>
          </w:p>
        </w:tc>
      </w:tr>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Місцезнаходження</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79026  д/н м.Львів вул. Сахарова, 78</w:t>
            </w:r>
          </w:p>
        </w:tc>
      </w:tr>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Номер ліцензії або іншого документа на цей вид діяльності</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АЕ № 286595</w:t>
            </w:r>
          </w:p>
        </w:tc>
      </w:tr>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Назва державного органу, що видав ліцензію або інший документ</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Національна комісія з цінних паперів і фондового ринку</w:t>
            </w:r>
          </w:p>
        </w:tc>
      </w:tr>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Дата видачі ліцензії або іншого документа</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10.10.2013</w:t>
            </w:r>
          </w:p>
        </w:tc>
      </w:tr>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Міжміський код та телефон</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(032)297-23-12</w:t>
            </w:r>
          </w:p>
        </w:tc>
      </w:tr>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Факс</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(032)297-23-12</w:t>
            </w:r>
          </w:p>
        </w:tc>
      </w:tr>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Вид діяльності</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Провадження професійної діяльності на фондовому ринку - депозитарна діяльність депозитарної установи</w:t>
            </w:r>
          </w:p>
        </w:tc>
      </w:tr>
      <w:tr>
        <w:trPr/>
        <w:tc>
          <w:tcPr>
            <w:tcW w:w="3340"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Опис</w:t>
            </w:r>
          </w:p>
        </w:tc>
        <w:tc>
          <w:tcPr>
            <w:tcW w:w="6581"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Публічне акціонерне товариство "Кредобанк" (79026, м. Львів, вул. Сахарова, 78, тел./факс (032) 297-23-12 / 297-23-12) здiйснює депозитарну дiяльнiсть депозитарної установи на пiдставi лiцензiї АЕ № 286595 виданої НКЦПФР 10.10.2013 р. (термін дії з 12.10.2013 необмежений). Депозитарна установа надає послуги згідно договору про обслуговування рахунків у цінних паперах власникам № 6-Р від 01.12.2015 р.</w:t>
            </w:r>
          </w:p>
        </w:tc>
      </w:tr>
    </w:tbl>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tbl>
      <w:tblPr>
        <w:tblStyle w:val="a3"/>
        <w:tblW w:w="5000" w:type="pct"/>
        <w:jc w:val="left"/>
        <w:tblInd w:w="0" w:type="dxa"/>
        <w:tblCellMar>
          <w:top w:w="0" w:type="dxa"/>
          <w:left w:w="108" w:type="dxa"/>
          <w:bottom w:w="0" w:type="dxa"/>
          <w:right w:w="108" w:type="dxa"/>
        </w:tblCellMar>
        <w:tblLook w:firstRow="1" w:noVBand="1" w:lastRow="0" w:firstColumn="1" w:lastColumn="0" w:noHBand="0" w:val="04a0"/>
      </w:tblPr>
      <w:tblGrid>
        <w:gridCol w:w="3338"/>
        <w:gridCol w:w="6583"/>
      </w:tblGrid>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Повне найменування юридичної особи або прізвище, ім'я та по батькові фізичної особи</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Товариство з обмеженою відповідальністю "Тер Аудит"</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Організаційно-правова форма</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Товариство з обмеженою вiдповiдальнiстю</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Ідентифікаційний код юридичної особи</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21141644</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Місцезнаходження</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46027  д/н м.Тернопіль Ст. Ринок, буд. 3 кв. 61</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Номер ліцензії або іншого документа на цей вид діяльності</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Свiдоцтво №0378</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Назва державного органу, що видав ліцензію або інший документ</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Аудиторська Палата України</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Дата видачі ліцензії або іншого документа</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26.01.2001</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Міжміський код та телефон</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(0352) 51-19-41</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Факс</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(0352) 51-19-41</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Вид діяльності</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Аудиторські послуги</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Опис</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У звітному періоді Товариство укладало договір із аудитором для висловлення думки щодо звіту про корпоративне управління.</w:t>
            </w:r>
          </w:p>
        </w:tc>
      </w:tr>
    </w:tbl>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tbl>
      <w:tblPr>
        <w:tblStyle w:val="a3"/>
        <w:tblW w:w="5000" w:type="pct"/>
        <w:jc w:val="left"/>
        <w:tblInd w:w="0" w:type="dxa"/>
        <w:tblCellMar>
          <w:top w:w="0" w:type="dxa"/>
          <w:left w:w="108" w:type="dxa"/>
          <w:bottom w:w="0" w:type="dxa"/>
          <w:right w:w="108" w:type="dxa"/>
        </w:tblCellMar>
        <w:tblLook w:firstRow="1" w:noVBand="1" w:lastRow="0" w:firstColumn="1" w:lastColumn="0" w:noHBand="0" w:val="04a0"/>
      </w:tblPr>
      <w:tblGrid>
        <w:gridCol w:w="3331"/>
        <w:gridCol w:w="6590"/>
      </w:tblGrid>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Повне найменування юридичної особи або прізвище, ім'я та по батькові фізичної особи</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Публічне акціонерне товариство "Національний депозитарій України"</w:t>
            </w:r>
          </w:p>
        </w:tc>
      </w:tr>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Організаційно-правова форма</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Публiчне акцiонерне товариство</w:t>
            </w:r>
          </w:p>
        </w:tc>
      </w:tr>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Ідентифікаційний код юридичної особи</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30370711</w:t>
            </w:r>
          </w:p>
        </w:tc>
      </w:tr>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Місцезнаходження</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04107  д/н м.Київ вул.Тропініна, буд.7-Г</w:t>
            </w:r>
          </w:p>
        </w:tc>
      </w:tr>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Номер ліцензії або іншого документа на цей вид діяльності</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Рішення №2092</w:t>
            </w:r>
          </w:p>
        </w:tc>
      </w:tr>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Назва державного органу, що видав ліцензію або інший документ</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Національна комісія з цінних паперів та фондового ринку</w:t>
            </w:r>
          </w:p>
        </w:tc>
      </w:tr>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Дата видачі ліцензії або іншого документа</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01.01.2013</w:t>
            </w:r>
          </w:p>
        </w:tc>
      </w:tr>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Міжміський код та телефон</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(044)591-04-04</w:t>
            </w:r>
          </w:p>
        </w:tc>
      </w:tr>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Факс</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(044)591-04-00</w:t>
            </w:r>
          </w:p>
        </w:tc>
      </w:tr>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Вид діяльності</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Депозитарна діяльністьЦентрального депозитарію</w:t>
            </w:r>
          </w:p>
        </w:tc>
      </w:tr>
      <w:tr>
        <w:trPr/>
        <w:tc>
          <w:tcPr>
            <w:tcW w:w="3331"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Опис</w:t>
            </w:r>
          </w:p>
        </w:tc>
        <w:tc>
          <w:tcPr>
            <w:tcW w:w="6590"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01 жовтня 2013 року Нацiональною комiсiєю з цiнних паперiв та фондового ринку були зареєстрованi поданi Публiчним акцiонерним товариством "Нацiональний депозитарiй України" Правила Центрального депозитарiю цiнних паперiв (рiшення Комiсiї вiд 01.10.2013 №2092). Емiтент приєднався до встановлених Центральним депозитарiєм Умов Договору про обслуговування випускiв цiнних паперiв згiдно Заяви-приєднання № ОВ-4018 вiд 25.02.2014р. Національний депозитарій надає послуги Товариству по обслуговуванню випуску цінних паперів.</w:t>
            </w:r>
          </w:p>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tc>
      </w:tr>
    </w:tbl>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tbl>
      <w:tblPr>
        <w:tblStyle w:val="a3"/>
        <w:tblW w:w="5000" w:type="pct"/>
        <w:jc w:val="left"/>
        <w:tblInd w:w="0" w:type="dxa"/>
        <w:tblCellMar>
          <w:top w:w="0" w:type="dxa"/>
          <w:left w:w="108" w:type="dxa"/>
          <w:bottom w:w="0" w:type="dxa"/>
          <w:right w:w="108" w:type="dxa"/>
        </w:tblCellMar>
        <w:tblLook w:firstRow="1" w:noVBand="1" w:lastRow="0" w:firstColumn="1" w:lastColumn="0" w:noHBand="0" w:val="04a0"/>
      </w:tblPr>
      <w:tblGrid>
        <w:gridCol w:w="3338"/>
        <w:gridCol w:w="6583"/>
      </w:tblGrid>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Повне найменування юридичної особи або прізвище, ім'я та по батькові фізичної особи</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ДУ "Агентство з розвитку інфраструктури фондового ринку України"</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Організаційно-правова форма</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Державна органiзацiя (установа, заклад)</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Ідентифікаційний код юридичної особи</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21676262</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Місцезнаходження</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03150 УКРАЇНА  м.Київ вул.Антоновича, 51, оф. 1206</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Номер ліцензії або іншого документа на цей вид діяльності</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DR/00002/ARM</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Назва державного органу, що видав ліцензію або інший документ</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НКЦПФР</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Дата видачі ліцензії або іншого документа</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18.02.2019</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Міжміський код та телефон</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(044) 287-56-70</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Факс</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(044) 287-56-73</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Вид діяльності</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Надання інформаційних послуг на фондовому ринку</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Опис</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Особа надає iнформацiйнi послуги на фондовому ринку:</w:t>
            </w:r>
          </w:p>
          <w:p>
            <w:pPr>
              <w:pStyle w:val="Normal"/>
              <w:spacing w:lineRule="auto" w:line="240" w:before="0" w:after="0"/>
              <w:rPr>
                <w:szCs w:val="24"/>
              </w:rPr>
            </w:pPr>
            <w:r>
              <w:rPr>
                <w:rFonts w:eastAsia="Times New Roman" w:cs="Times New Roman" w:ascii="Times New Roman" w:hAnsi="Times New Roman"/>
                <w:sz w:val="20"/>
                <w:szCs w:val="24"/>
                <w:lang w:eastAsia="uk-UA"/>
              </w:rPr>
              <w:t>- дiяльнiсть з оприлюднення регульованої iнформацiї вiд iменi учасникiв фондового ринку; (свідоцтво DR/00001/APA)</w:t>
            </w:r>
          </w:p>
          <w:p>
            <w:pPr>
              <w:pStyle w:val="Normal"/>
              <w:spacing w:lineRule="auto" w:line="240" w:before="0" w:after="0"/>
              <w:rPr>
                <w:szCs w:val="24"/>
              </w:rPr>
            </w:pPr>
            <w:r>
              <w:rPr>
                <w:rFonts w:eastAsia="Times New Roman" w:cs="Times New Roman" w:ascii="Times New Roman" w:hAnsi="Times New Roman"/>
                <w:sz w:val="20"/>
                <w:szCs w:val="24"/>
                <w:lang w:eastAsia="uk-UA"/>
              </w:rPr>
              <w:t>- дiяльнiсть з подання звiтностi та/або адмiнiстративних даних до НКЦПФР (свідоцтво DR/00002/ARM).</w:t>
            </w:r>
          </w:p>
        </w:tc>
      </w:tr>
    </w:tbl>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tbl>
      <w:tblPr>
        <w:tblStyle w:val="a3"/>
        <w:tblW w:w="5000" w:type="pct"/>
        <w:jc w:val="left"/>
        <w:tblInd w:w="0" w:type="dxa"/>
        <w:tblCellMar>
          <w:top w:w="0" w:type="dxa"/>
          <w:left w:w="108" w:type="dxa"/>
          <w:bottom w:w="0" w:type="dxa"/>
          <w:right w:w="108" w:type="dxa"/>
        </w:tblCellMar>
        <w:tblLook w:firstRow="1" w:noVBand="1" w:lastRow="0" w:firstColumn="1" w:lastColumn="0" w:noHBand="0" w:val="04a0"/>
      </w:tblPr>
      <w:tblGrid>
        <w:gridCol w:w="3338"/>
        <w:gridCol w:w="6583"/>
      </w:tblGrid>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Повне найменування юридичної особи або прізвище, ім'я та по батькові фізичної особи</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Товариство з обмеженою відповідальністю "Тоскор"</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Організаційно-правова форма</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Товариство з обмеженою вiдповiдальнiстю</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Ідентифікаційний код юридичної особи</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44238977</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Місцезнаходження</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04073   м. Київ пров. Куренівський, 19/5</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Номер ліцензії або іншого документа на цей вид діяльності</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325/21</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Назва державного органу, що видав ліцензію або інший документ</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Фонд державного майна України</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Дата видачі ліцензії або іншого документа</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28.04.2021</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Міжміський код та телефон</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+380933762797</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Факс</w:t>
            </w:r>
          </w:p>
        </w:tc>
        <w:tc>
          <w:tcPr>
            <w:tcW w:w="6583" w:type="dxa"/>
            <w:tcBorders/>
            <w:shd w:color="auto" w:fill="auto" w:val="clear"/>
            <w:tcMar>
              <w:left w:w="108" w:type="dxa"/>
            </w:tcMar>
          </w:tcPr>
          <w:p>
            <w:pPr>
              <w:pStyle w:val="Normal"/>
              <w:spacing w:lineRule="auto" w:line="240" w:before="0" w:after="0"/>
              <w:rPr>
                <w:rFonts w:ascii="Times New Roman" w:hAnsi="Times New Roman" w:eastAsia="Times New Roman" w:cs="Times New Roman"/>
                <w:sz w:val="20"/>
                <w:szCs w:val="20"/>
                <w:lang w:eastAsia="uk-UA"/>
              </w:rPr>
            </w:pPr>
            <w:r>
              <w:rPr>
                <w:rFonts w:eastAsia="Times New Roman" w:cs="Times New Roman" w:ascii="Times New Roman" w:hAnsi="Times New Roman"/>
                <w:sz w:val="20"/>
                <w:szCs w:val="20"/>
                <w:lang w:eastAsia="uk-UA"/>
              </w:rPr>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Вид діяльності</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Оціночна діяльність</w:t>
            </w:r>
          </w:p>
        </w:tc>
      </w:tr>
      <w:tr>
        <w:trPr/>
        <w:tc>
          <w:tcPr>
            <w:tcW w:w="3338" w:type="dxa"/>
            <w:tcBorders/>
            <w:shd w:color="auto" w:fill="auto" w:val="clear"/>
            <w:tcMar>
              <w:left w:w="108" w:type="dxa"/>
            </w:tcMar>
          </w:tcPr>
          <w:p>
            <w:pPr>
              <w:pStyle w:val="Normal"/>
              <w:spacing w:lineRule="auto" w:line="240" w:before="0" w:after="0"/>
              <w:rPr>
                <w:b/>
                <w:b/>
                <w:szCs w:val="24"/>
              </w:rPr>
            </w:pPr>
            <w:r>
              <w:rPr>
                <w:rFonts w:eastAsia="Times New Roman" w:cs="Times New Roman" w:ascii="Times New Roman" w:hAnsi="Times New Roman"/>
                <w:b/>
                <w:sz w:val="20"/>
                <w:szCs w:val="24"/>
                <w:lang w:eastAsia="uk-UA"/>
              </w:rPr>
              <w:t>Опис</w:t>
            </w:r>
          </w:p>
        </w:tc>
        <w:tc>
          <w:tcPr>
            <w:tcW w:w="6583" w:type="dxa"/>
            <w:tcBorders/>
            <w:shd w:color="auto" w:fill="auto" w:val="clear"/>
            <w:tcMar>
              <w:left w:w="108" w:type="dxa"/>
            </w:tcMar>
          </w:tcPr>
          <w:p>
            <w:pPr>
              <w:pStyle w:val="Normal"/>
              <w:spacing w:lineRule="auto" w:line="240" w:before="0" w:after="0"/>
              <w:rPr>
                <w:szCs w:val="24"/>
              </w:rPr>
            </w:pPr>
            <w:r>
              <w:rPr>
                <w:rFonts w:eastAsia="Times New Roman" w:cs="Times New Roman" w:ascii="Times New Roman" w:hAnsi="Times New Roman"/>
                <w:sz w:val="20"/>
                <w:szCs w:val="24"/>
                <w:lang w:eastAsia="uk-UA"/>
              </w:rPr>
              <w:t>Протягом звітного періоду юридична особа надавала Товариству послуги по оцінці майна, майнових прав.</w:t>
            </w:r>
          </w:p>
        </w:tc>
      </w:tr>
    </w:tbl>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p>
      <w:pPr>
        <w:pStyle w:val="Normal"/>
        <w:spacing w:lineRule="auto" w:line="240" w:before="0" w:after="0"/>
        <w:rPr>
          <w:rFonts w:ascii="Times New Roman" w:hAnsi="Times New Roman" w:eastAsia="Times New Roman" w:cs="Times New Roman"/>
          <w:sz w:val="20"/>
          <w:szCs w:val="24"/>
          <w:lang w:eastAsia="uk-UA"/>
        </w:rPr>
      </w:pPr>
      <w:r>
        <w:rPr>
          <w:rFonts w:eastAsia="Times New Roman" w:cs="Times New Roman" w:ascii="Times New Roman" w:hAnsi="Times New Roman"/>
          <w:sz w:val="20"/>
          <w:szCs w:val="24"/>
          <w:lang w:eastAsia="uk-UA"/>
        </w:rPr>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rPr/>
      </w:pPr>
      <w:r>
        <w:rPr/>
      </w:r>
    </w:p>
    <w:p>
      <w:pPr>
        <w:pStyle w:val="Normal"/>
        <w:widowControl w:val="false"/>
        <w:spacing w:lineRule="auto" w:line="240" w:before="0" w:after="0"/>
        <w:ind w:firstLine="567"/>
        <w:jc w:val="right"/>
        <w:rPr>
          <w:rFonts w:ascii="Times New Roman" w:hAnsi="Times New Roman" w:eastAsia="Times New Roman" w:cs="Times New Roman"/>
          <w:b/>
          <w:b/>
          <w:lang w:val="en-US" w:eastAsia="ru-RU"/>
        </w:rPr>
      </w:pPr>
      <w:r>
        <w:rPr>
          <w:rFonts w:eastAsia="Times New Roman" w:cs="Times New Roman" w:ascii="Times New Roman" w:hAnsi="Times New Roman"/>
          <w:b/>
          <w:lang w:val="en-US" w:eastAsia="ru-RU"/>
        </w:rPr>
      </w:r>
    </w:p>
    <w:p>
      <w:pPr>
        <w:pStyle w:val="Normal"/>
        <w:widowControl w:val="false"/>
        <w:spacing w:lineRule="auto" w:line="240" w:before="0" w:after="0"/>
        <w:jc w:val="center"/>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 xml:space="preserve">Фінансова звітність </w:t>
      </w:r>
    </w:p>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малого підприємства</w:t>
      </w:r>
    </w:p>
    <w:tbl>
      <w:tblPr>
        <w:tblW w:w="10065" w:type="dxa"/>
        <w:jc w:val="left"/>
        <w:tblInd w:w="-34" w:type="dxa"/>
        <w:tblBorders/>
        <w:tblCellMar>
          <w:top w:w="0" w:type="dxa"/>
          <w:left w:w="108" w:type="dxa"/>
          <w:bottom w:w="0" w:type="dxa"/>
          <w:right w:w="108" w:type="dxa"/>
        </w:tblCellMar>
        <w:tblLook w:firstRow="1" w:noVBand="0" w:lastRow="0" w:firstColumn="1" w:lastColumn="0" w:noHBand="0" w:val="00a0"/>
      </w:tblPr>
      <w:tblGrid>
        <w:gridCol w:w="6082"/>
        <w:gridCol w:w="1955"/>
        <w:gridCol w:w="676"/>
        <w:gridCol w:w="675"/>
        <w:gridCol w:w="677"/>
      </w:tblGrid>
      <w:tr>
        <w:trPr/>
        <w:tc>
          <w:tcPr>
            <w:tcW w:w="6082"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r>
          </w:p>
        </w:tc>
        <w:tc>
          <w:tcPr>
            <w:tcW w:w="1955" w:type="dxa"/>
            <w:tcBorders/>
            <w:shd w:fill="auto" w:val="clear"/>
          </w:tcPr>
          <w:p>
            <w:pPr>
              <w:pStyle w:val="Normal"/>
              <w:widowControl w:val="false"/>
              <w:spacing w:lineRule="auto" w:line="240" w:before="0" w:after="0"/>
              <w:jc w:val="center"/>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r>
          </w:p>
        </w:tc>
        <w:tc>
          <w:tcPr>
            <w:tcW w:w="202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widowControl w:val="false"/>
              <w:spacing w:lineRule="auto" w:line="240" w:before="0" w:after="0"/>
              <w:jc w:val="center"/>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eastAsia="ru-RU"/>
              </w:rPr>
              <w:t>Коди</w:t>
            </w:r>
          </w:p>
        </w:tc>
      </w:tr>
      <w:tr>
        <w:trPr/>
        <w:tc>
          <w:tcPr>
            <w:tcW w:w="6082"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r>
          </w:p>
        </w:tc>
        <w:tc>
          <w:tcPr>
            <w:tcW w:w="1955" w:type="dxa"/>
            <w:tcBorders/>
            <w:shd w:fill="auto" w:val="clear"/>
          </w:tcPr>
          <w:p>
            <w:pPr>
              <w:pStyle w:val="Normal"/>
              <w:widowControl w:val="false"/>
              <w:spacing w:lineRule="auto" w:line="240" w:before="0" w:after="0"/>
              <w:jc w:val="center"/>
              <w:rPr>
                <w:rFonts w:ascii="Times New Roman" w:hAnsi="Times New Roman" w:eastAsia="Times New Roman" w:cs="Times New Roman"/>
                <w:sz w:val="16"/>
                <w:szCs w:val="16"/>
                <w:lang w:val="ru-RU" w:eastAsia="ru-RU"/>
              </w:rPr>
            </w:pPr>
            <w:r>
              <w:rPr>
                <w:rFonts w:eastAsia="Times New Roman" w:cs="Times New Roman" w:ascii="Times New Roman" w:hAnsi="Times New Roman"/>
                <w:sz w:val="16"/>
                <w:szCs w:val="16"/>
                <w:lang w:eastAsia="ru-RU"/>
              </w:rPr>
              <w:t>Дата (рік, місяць,  число)</w:t>
            </w:r>
          </w:p>
        </w:tc>
        <w:tc>
          <w:tcPr>
            <w:tcW w:w="67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widowControl w:val="false"/>
              <w:spacing w:lineRule="auto" w:line="240" w:before="0" w:after="0"/>
              <w:jc w:val="center"/>
              <w:rPr>
                <w:rFonts w:ascii="Times New Roman" w:hAnsi="Times New Roman" w:eastAsia="Times New Roman" w:cs="Times New Roman"/>
                <w:sz w:val="18"/>
                <w:szCs w:val="18"/>
                <w:lang w:val="en-US" w:eastAsia="ru-RU"/>
              </w:rPr>
            </w:pPr>
            <w:r>
              <w:rPr>
                <w:rFonts w:eastAsia="Times New Roman" w:cs="Times New Roman" w:ascii="Times New Roman" w:hAnsi="Times New Roman"/>
                <w:sz w:val="18"/>
                <w:szCs w:val="18"/>
                <w:lang w:val="en-US" w:eastAsia="ru-RU"/>
              </w:rPr>
              <w:t>2022</w:t>
            </w:r>
          </w:p>
        </w:tc>
        <w:tc>
          <w:tcPr>
            <w:tcW w:w="675" w:type="dxa"/>
            <w:tcBorders>
              <w:left w:val="single" w:sz="6" w:space="0" w:color="00000A"/>
              <w:right w:val="single" w:sz="6" w:space="0" w:color="00000A"/>
              <w:insideV w:val="single" w:sz="6" w:space="0" w:color="00000A"/>
            </w:tcBorders>
            <w:shd w:fill="auto" w:val="clear"/>
            <w:tcMar>
              <w:left w:w="100" w:type="dxa"/>
            </w:tcMar>
          </w:tcPr>
          <w:p>
            <w:pPr>
              <w:pStyle w:val="Normal"/>
              <w:widowControl w:val="false"/>
              <w:spacing w:lineRule="auto" w:line="240" w:before="0" w:after="0"/>
              <w:rPr>
                <w:rFonts w:ascii="Times New Roman" w:hAnsi="Times New Roman" w:eastAsia="Times New Roman" w:cs="Times New Roman"/>
                <w:bCs/>
                <w:sz w:val="18"/>
                <w:szCs w:val="18"/>
                <w:lang w:val="en-US" w:eastAsia="ru-RU"/>
              </w:rPr>
            </w:pPr>
            <w:r>
              <w:rPr>
                <w:rFonts w:eastAsia="Times New Roman" w:cs="Times New Roman" w:ascii="Times New Roman" w:hAnsi="Times New Roman"/>
                <w:bCs/>
                <w:sz w:val="18"/>
                <w:szCs w:val="18"/>
                <w:lang w:val="en-US" w:eastAsia="ru-RU"/>
              </w:rPr>
              <w:t>01</w:t>
            </w:r>
          </w:p>
        </w:tc>
        <w:tc>
          <w:tcPr>
            <w:tcW w:w="677" w:type="dxa"/>
            <w:tcBorders>
              <w:left w:val="single" w:sz="6" w:space="0" w:color="00000A"/>
              <w:right w:val="single" w:sz="6" w:space="0" w:color="00000A"/>
              <w:insideV w:val="single" w:sz="6" w:space="0" w:color="00000A"/>
            </w:tcBorders>
            <w:shd w:fill="auto" w:val="clear"/>
            <w:tcMar>
              <w:left w:w="100" w:type="dxa"/>
            </w:tcMar>
          </w:tcPr>
          <w:p>
            <w:pPr>
              <w:pStyle w:val="Normal"/>
              <w:widowControl w:val="false"/>
              <w:spacing w:lineRule="auto" w:line="240" w:before="0" w:after="0"/>
              <w:rPr>
                <w:rFonts w:ascii="Times New Roman" w:hAnsi="Times New Roman" w:eastAsia="Times New Roman" w:cs="Times New Roman"/>
                <w:bCs/>
                <w:sz w:val="18"/>
                <w:szCs w:val="18"/>
                <w:lang w:val="en-US" w:eastAsia="ru-RU"/>
              </w:rPr>
            </w:pPr>
            <w:r>
              <w:rPr>
                <w:rFonts w:eastAsia="Times New Roman" w:cs="Times New Roman" w:ascii="Times New Roman" w:hAnsi="Times New Roman"/>
                <w:bCs/>
                <w:sz w:val="18"/>
                <w:szCs w:val="18"/>
                <w:lang w:val="en-US" w:eastAsia="ru-RU"/>
              </w:rPr>
              <w:t>01</w:t>
            </w:r>
          </w:p>
        </w:tc>
      </w:tr>
      <w:tr>
        <w:trPr/>
        <w:tc>
          <w:tcPr>
            <w:tcW w:w="6082"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en-US" w:eastAsia="ru-RU"/>
              </w:rPr>
            </w:pPr>
            <w:r>
              <w:rPr>
                <w:rFonts w:eastAsia="Times New Roman" w:cs="Times New Roman" w:ascii="Times New Roman" w:hAnsi="Times New Roman"/>
                <w:sz w:val="18"/>
                <w:szCs w:val="18"/>
                <w:lang w:eastAsia="ru-RU"/>
              </w:rPr>
              <w:t xml:space="preserve">Підприємство  </w:t>
            </w:r>
            <w:r>
              <w:rPr>
                <w:rFonts w:eastAsia="Times New Roman" w:cs="Times New Roman" w:ascii="Times New Roman" w:hAnsi="Times New Roman"/>
                <w:sz w:val="18"/>
                <w:szCs w:val="18"/>
                <w:lang w:val="en-US" w:eastAsia="ru-RU"/>
              </w:rPr>
              <w:t xml:space="preserve"> </w:t>
            </w:r>
            <w:r>
              <w:rPr>
                <w:rFonts w:eastAsia="Times New Roman" w:cs="Times New Roman" w:ascii="Times New Roman" w:hAnsi="Times New Roman"/>
                <w:sz w:val="18"/>
                <w:szCs w:val="18"/>
                <w:u w:val="single"/>
                <w:lang w:val="en-US" w:eastAsia="ru-RU"/>
              </w:rPr>
              <w:t>Приватне акціонерне товариство "Котломонтаж"</w:t>
            </w:r>
          </w:p>
        </w:tc>
        <w:tc>
          <w:tcPr>
            <w:tcW w:w="1955"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eastAsia="ru-RU"/>
              </w:rPr>
              <w:t>за ЄДРПОУ</w:t>
            </w:r>
          </w:p>
        </w:tc>
        <w:tc>
          <w:tcPr>
            <w:tcW w:w="202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widowControl w:val="false"/>
              <w:spacing w:lineRule="auto" w:line="240" w:before="0" w:after="0"/>
              <w:jc w:val="center"/>
              <w:rPr>
                <w:rFonts w:ascii="Times New Roman" w:hAnsi="Times New Roman" w:eastAsia="Times New Roman" w:cs="Times New Roman"/>
                <w:sz w:val="18"/>
                <w:szCs w:val="18"/>
                <w:lang w:val="en-US" w:eastAsia="ru-RU"/>
              </w:rPr>
            </w:pPr>
            <w:r>
              <w:rPr>
                <w:rFonts w:eastAsia="Times New Roman" w:cs="Times New Roman" w:ascii="Times New Roman" w:hAnsi="Times New Roman"/>
                <w:sz w:val="18"/>
                <w:szCs w:val="18"/>
                <w:lang w:val="en-US" w:eastAsia="ru-RU"/>
              </w:rPr>
              <w:t>01415967</w:t>
            </w:r>
          </w:p>
        </w:tc>
      </w:tr>
      <w:tr>
        <w:trPr>
          <w:trHeight w:val="199" w:hRule="atLeast"/>
        </w:trPr>
        <w:tc>
          <w:tcPr>
            <w:tcW w:w="6082"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en-US" w:eastAsia="ru-RU"/>
              </w:rPr>
            </w:pPr>
            <w:r>
              <w:rPr>
                <w:rFonts w:eastAsia="Times New Roman" w:cs="Times New Roman" w:ascii="Times New Roman" w:hAnsi="Times New Roman"/>
                <w:sz w:val="18"/>
                <w:szCs w:val="18"/>
                <w:lang w:eastAsia="ru-RU"/>
              </w:rPr>
              <w:t xml:space="preserve">Територія </w:t>
            </w:r>
            <w:r>
              <w:rPr>
                <w:rFonts w:eastAsia="Times New Roman" w:cs="Times New Roman" w:ascii="Times New Roman" w:hAnsi="Times New Roman"/>
                <w:sz w:val="18"/>
                <w:szCs w:val="18"/>
                <w:lang w:val="en-US" w:eastAsia="ru-RU"/>
              </w:rPr>
              <w:t xml:space="preserve"> </w:t>
            </w:r>
            <w:r>
              <w:rPr>
                <w:rFonts w:eastAsia="Times New Roman" w:cs="Times New Roman" w:ascii="Times New Roman" w:hAnsi="Times New Roman"/>
                <w:sz w:val="18"/>
                <w:szCs w:val="18"/>
                <w:u w:val="single"/>
                <w:lang w:val="en-US" w:eastAsia="ru-RU"/>
              </w:rPr>
              <w:t>ТЕРНОПІЛЬ</w:t>
            </w:r>
          </w:p>
        </w:tc>
        <w:tc>
          <w:tcPr>
            <w:tcW w:w="1955"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eastAsia="ru-RU"/>
              </w:rPr>
              <w:t>за КАТОТТГ</w:t>
            </w:r>
          </w:p>
        </w:tc>
        <w:tc>
          <w:tcPr>
            <w:tcW w:w="202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widowControl w:val="false"/>
              <w:spacing w:lineRule="auto" w:line="240" w:before="0" w:after="0"/>
              <w:jc w:val="center"/>
              <w:rPr>
                <w:rFonts w:ascii="Times New Roman" w:hAnsi="Times New Roman" w:eastAsia="Times New Roman" w:cs="Times New Roman"/>
                <w:sz w:val="18"/>
                <w:szCs w:val="18"/>
                <w:lang w:val="en-US" w:eastAsia="ru-RU"/>
              </w:rPr>
            </w:pPr>
            <w:r>
              <w:rPr>
                <w:rFonts w:eastAsia="Times New Roman" w:cs="Times New Roman" w:ascii="Times New Roman" w:hAnsi="Times New Roman"/>
                <w:sz w:val="18"/>
                <w:szCs w:val="18"/>
                <w:lang w:val="en-US" w:eastAsia="ru-RU"/>
              </w:rPr>
              <w:t>UA61040490010069060</w:t>
            </w:r>
          </w:p>
        </w:tc>
      </w:tr>
      <w:tr>
        <w:trPr>
          <w:trHeight w:val="199" w:hRule="atLeast"/>
        </w:trPr>
        <w:tc>
          <w:tcPr>
            <w:tcW w:w="6082"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eastAsia="ru-RU"/>
              </w:rPr>
              <w:t>Організаційно-правова форма господарювання</w:t>
            </w:r>
            <w:r>
              <w:rPr>
                <w:rFonts w:eastAsia="Times New Roman" w:cs="Times New Roman" w:ascii="Times New Roman" w:hAnsi="Times New Roman"/>
                <w:sz w:val="18"/>
                <w:szCs w:val="18"/>
                <w:lang w:val="ru-RU" w:eastAsia="ru-RU"/>
              </w:rPr>
              <w:t xml:space="preserve">  </w:t>
            </w:r>
            <w:r>
              <w:rPr>
                <w:rFonts w:eastAsia="Times New Roman" w:cs="Times New Roman" w:ascii="Times New Roman" w:hAnsi="Times New Roman"/>
                <w:sz w:val="18"/>
                <w:szCs w:val="18"/>
                <w:u w:val="single"/>
                <w:lang w:val="en-US" w:eastAsia="ru-RU"/>
              </w:rPr>
              <w:t>Приватне акцiонерне товариство</w:t>
            </w:r>
          </w:p>
        </w:tc>
        <w:tc>
          <w:tcPr>
            <w:tcW w:w="1955"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t>за КОПФГ</w:t>
            </w:r>
          </w:p>
        </w:tc>
        <w:tc>
          <w:tcPr>
            <w:tcW w:w="202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0" w:type="dxa"/>
            </w:tcMar>
          </w:tcPr>
          <w:p>
            <w:pPr>
              <w:pStyle w:val="Normal"/>
              <w:widowControl w:val="false"/>
              <w:spacing w:lineRule="auto" w:line="240" w:before="0" w:after="0"/>
              <w:jc w:val="center"/>
              <w:rPr>
                <w:rFonts w:ascii="Times New Roman" w:hAnsi="Times New Roman" w:eastAsia="Times New Roman" w:cs="Times New Roman"/>
                <w:sz w:val="18"/>
                <w:szCs w:val="18"/>
                <w:lang w:val="en-US" w:eastAsia="ru-RU"/>
              </w:rPr>
            </w:pPr>
            <w:r>
              <w:rPr>
                <w:rFonts w:eastAsia="Times New Roman" w:cs="Times New Roman" w:ascii="Times New Roman" w:hAnsi="Times New Roman"/>
                <w:sz w:val="18"/>
                <w:szCs w:val="18"/>
                <w:lang w:val="en-US" w:eastAsia="ru-RU"/>
              </w:rPr>
              <w:t>111</w:t>
            </w:r>
          </w:p>
        </w:tc>
      </w:tr>
      <w:tr>
        <w:trPr/>
        <w:tc>
          <w:tcPr>
            <w:tcW w:w="6082"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en-US" w:eastAsia="ru-RU"/>
              </w:rPr>
            </w:pPr>
            <w:r>
              <w:rPr>
                <w:rFonts w:eastAsia="Times New Roman" w:cs="Times New Roman" w:ascii="Times New Roman" w:hAnsi="Times New Roman"/>
                <w:sz w:val="18"/>
                <w:szCs w:val="18"/>
                <w:lang w:val="ru-RU" w:eastAsia="ru-RU"/>
              </w:rPr>
              <w:t xml:space="preserve">Вид економічної діяльності </w:t>
            </w:r>
            <w:r>
              <w:rPr>
                <w:rFonts w:eastAsia="Times New Roman" w:cs="Times New Roman" w:ascii="Times New Roman" w:hAnsi="Times New Roman"/>
                <w:sz w:val="18"/>
                <w:szCs w:val="18"/>
                <w:lang w:val="en-US" w:eastAsia="ru-RU"/>
              </w:rPr>
              <w:t xml:space="preserve"> </w:t>
            </w:r>
            <w:r>
              <w:rPr>
                <w:rFonts w:eastAsia="Times New Roman" w:cs="Times New Roman" w:ascii="Times New Roman" w:hAnsi="Times New Roman"/>
                <w:sz w:val="18"/>
                <w:szCs w:val="18"/>
                <w:u w:val="single"/>
                <w:lang w:val="en-US" w:eastAsia="ru-RU"/>
              </w:rPr>
              <w:t>НАДАННЯ В ОРЕНДУ Й ЕКСПЛУАТАЦІЮ ВЛАСНОГО ЧИ ОРЕНДОВАНОГО НЕРУХОМОГО МАЙНА</w:t>
            </w:r>
          </w:p>
        </w:tc>
        <w:tc>
          <w:tcPr>
            <w:tcW w:w="1955" w:type="dxa"/>
            <w:tcBorders>
              <w:right w:val="single" w:sz="4" w:space="0" w:color="00000A"/>
              <w:insideV w:val="single" w:sz="4" w:space="0" w:color="00000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eastAsia="ru-RU"/>
              </w:rPr>
              <w:t>за КВЕД</w:t>
            </w:r>
          </w:p>
        </w:tc>
        <w:tc>
          <w:tcPr>
            <w:tcW w:w="20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spacing w:lineRule="auto" w:line="240" w:before="0" w:after="0"/>
              <w:jc w:val="center"/>
              <w:rPr>
                <w:rFonts w:ascii="Times New Roman" w:hAnsi="Times New Roman" w:eastAsia="Times New Roman" w:cs="Times New Roman"/>
                <w:sz w:val="18"/>
                <w:szCs w:val="18"/>
                <w:lang w:val="en-US" w:eastAsia="ru-RU"/>
              </w:rPr>
            </w:pPr>
            <w:r>
              <w:rPr>
                <w:rFonts w:eastAsia="Times New Roman" w:cs="Times New Roman" w:ascii="Times New Roman" w:hAnsi="Times New Roman"/>
                <w:sz w:val="18"/>
                <w:szCs w:val="18"/>
                <w:lang w:val="en-US" w:eastAsia="ru-RU"/>
              </w:rPr>
              <w:t>68.20</w:t>
            </w:r>
          </w:p>
        </w:tc>
      </w:tr>
      <w:tr>
        <w:trPr/>
        <w:tc>
          <w:tcPr>
            <w:tcW w:w="6082"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t>Середн</w:t>
            </w:r>
            <w:r>
              <w:rPr>
                <w:rFonts w:eastAsia="Times New Roman" w:cs="Times New Roman" w:ascii="Times New Roman" w:hAnsi="Times New Roman"/>
                <w:sz w:val="18"/>
                <w:szCs w:val="18"/>
                <w:lang w:eastAsia="ru-RU"/>
              </w:rPr>
              <w:t>я кількість працівників</w:t>
            </w:r>
            <w:r>
              <w:rPr>
                <w:rFonts w:eastAsia="Times New Roman" w:cs="Times New Roman" w:ascii="Times New Roman" w:hAnsi="Times New Roman"/>
                <w:sz w:val="18"/>
                <w:szCs w:val="18"/>
                <w:lang w:val="ru-RU" w:eastAsia="ru-RU"/>
              </w:rPr>
              <w:t xml:space="preserve">  </w:t>
            </w:r>
            <w:r>
              <w:rPr>
                <w:rFonts w:eastAsia="Times New Roman" w:cs="Times New Roman" w:ascii="Times New Roman" w:hAnsi="Times New Roman"/>
                <w:sz w:val="18"/>
                <w:szCs w:val="18"/>
                <w:u w:val="single"/>
                <w:lang w:val="en-US" w:eastAsia="ru-RU"/>
              </w:rPr>
              <w:t>20</w:t>
            </w:r>
          </w:p>
        </w:tc>
        <w:tc>
          <w:tcPr>
            <w:tcW w:w="1955"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r>
          </w:p>
        </w:tc>
        <w:tc>
          <w:tcPr>
            <w:tcW w:w="2028" w:type="dxa"/>
            <w:gridSpan w:val="3"/>
            <w:tcBorders>
              <w:top w:val="single" w:sz="4" w:space="0" w:color="00000A"/>
            </w:tcBorders>
            <w:shd w:fill="auto" w:val="clear"/>
          </w:tcPr>
          <w:p>
            <w:pPr>
              <w:pStyle w:val="Normal"/>
              <w:widowControl w:val="false"/>
              <w:spacing w:lineRule="auto" w:line="240" w:before="0" w:after="0"/>
              <w:jc w:val="center"/>
              <w:rPr>
                <w:rFonts w:ascii="Times New Roman" w:hAnsi="Times New Roman" w:eastAsia="Times New Roman" w:cs="Times New Roman"/>
                <w:sz w:val="18"/>
                <w:szCs w:val="18"/>
                <w:lang w:val="en-US" w:eastAsia="ru-RU"/>
              </w:rPr>
            </w:pPr>
            <w:r>
              <w:rPr>
                <w:rFonts w:eastAsia="Times New Roman" w:cs="Times New Roman" w:ascii="Times New Roman" w:hAnsi="Times New Roman"/>
                <w:sz w:val="18"/>
                <w:szCs w:val="18"/>
                <w:lang w:val="en-US" w:eastAsia="ru-RU"/>
              </w:rPr>
            </w:r>
          </w:p>
        </w:tc>
      </w:tr>
      <w:tr>
        <w:trPr/>
        <w:tc>
          <w:tcPr>
            <w:tcW w:w="6082"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eastAsia="ru-RU"/>
              </w:rPr>
              <w:t>Одиниця виміру</w:t>
            </w:r>
            <w:r>
              <w:rPr>
                <w:rFonts w:eastAsia="Times New Roman" w:cs="Times New Roman" w:ascii="Times New Roman" w:hAnsi="Times New Roman"/>
                <w:sz w:val="18"/>
                <w:szCs w:val="18"/>
                <w:lang w:val="ru-RU" w:eastAsia="ru-RU"/>
              </w:rPr>
              <w:t xml:space="preserve"> :</w:t>
            </w: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color w:val="000000"/>
                <w:sz w:val="18"/>
                <w:szCs w:val="18"/>
                <w:lang w:val="ru-RU" w:eastAsia="ru-RU"/>
              </w:rPr>
              <w:t>тис. грн. з одним десятковим знаком</w:t>
            </w:r>
          </w:p>
        </w:tc>
        <w:tc>
          <w:tcPr>
            <w:tcW w:w="1955"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tc>
        <w:tc>
          <w:tcPr>
            <w:tcW w:w="2028" w:type="dxa"/>
            <w:gridSpan w:val="3"/>
            <w:tcBorders/>
            <w:shd w:fill="auto" w:val="clear"/>
          </w:tcPr>
          <w:p>
            <w:pPr>
              <w:pStyle w:val="Normal"/>
              <w:widowControl w:val="false"/>
              <w:spacing w:lineRule="auto" w:line="240" w:before="0" w:after="0"/>
              <w:jc w:val="center"/>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r>
          </w:p>
        </w:tc>
      </w:tr>
      <w:tr>
        <w:trPr/>
        <w:tc>
          <w:tcPr>
            <w:tcW w:w="6082"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t>Адреса</w:t>
            </w:r>
            <w:r>
              <w:rPr>
                <w:rFonts w:eastAsia="Times New Roman" w:cs="Times New Roman" w:ascii="Times New Roman" w:hAnsi="Times New Roman"/>
                <w:sz w:val="18"/>
                <w:szCs w:val="18"/>
                <w:lang w:eastAsia="ru-RU"/>
              </w:rPr>
              <w:t>, телефон</w:t>
            </w:r>
            <w:r>
              <w:rPr>
                <w:rFonts w:eastAsia="Times New Roman" w:cs="Times New Roman" w:ascii="Times New Roman" w:hAnsi="Times New Roman"/>
                <w:sz w:val="18"/>
                <w:szCs w:val="18"/>
                <w:lang w:val="ru-RU" w:eastAsia="ru-RU"/>
              </w:rPr>
              <w:t xml:space="preserve"> </w:t>
            </w:r>
            <w:r>
              <w:rPr>
                <w:rFonts w:eastAsia="Times New Roman" w:cs="Times New Roman" w:ascii="Times New Roman" w:hAnsi="Times New Roman"/>
                <w:sz w:val="18"/>
                <w:szCs w:val="18"/>
                <w:u w:val="single"/>
                <w:lang w:val="en-US" w:eastAsia="ru-RU"/>
              </w:rPr>
              <w:t>46008 м.Тернопiль вул. Митрополита Шептицького, 23 0352 52-39-90, 25-44-85</w:t>
            </w:r>
          </w:p>
          <w:p>
            <w:pPr>
              <w:pStyle w:val="Normal"/>
              <w:widowControl w:val="false"/>
              <w:spacing w:lineRule="auto" w:line="240" w:before="0" w:after="0"/>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r>
          </w:p>
        </w:tc>
        <w:tc>
          <w:tcPr>
            <w:tcW w:w="1955" w:type="dxa"/>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r>
          </w:p>
        </w:tc>
        <w:tc>
          <w:tcPr>
            <w:tcW w:w="2028" w:type="dxa"/>
            <w:gridSpan w:val="3"/>
            <w:tcBorders/>
            <w:shd w:fill="auto" w:val="clear"/>
          </w:tcPr>
          <w:p>
            <w:pPr>
              <w:pStyle w:val="Normal"/>
              <w:widowControl w:val="false"/>
              <w:spacing w:lineRule="auto" w:line="240" w:before="0" w:after="0"/>
              <w:jc w:val="center"/>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r>
          </w:p>
        </w:tc>
      </w:tr>
      <w:tr>
        <w:trPr/>
        <w:tc>
          <w:tcPr>
            <w:tcW w:w="10065" w:type="dxa"/>
            <w:gridSpan w:val="5"/>
            <w:tcBorders/>
            <w:shd w:fill="auto" w:val="clear"/>
          </w:tcPr>
          <w:p>
            <w:pPr>
              <w:pStyle w:val="Normal"/>
              <w:widowControl w:val="false"/>
              <w:spacing w:lineRule="auto" w:line="240" w:before="0" w:after="0"/>
              <w:rPr>
                <w:rFonts w:ascii="Times New Roman" w:hAnsi="Times New Roman" w:eastAsia="Times New Roman" w:cs="Times New Roman"/>
                <w:sz w:val="18"/>
                <w:szCs w:val="18"/>
                <w:lang w:val="ru-RU" w:eastAsia="ru-RU"/>
              </w:rPr>
            </w:pPr>
            <w:r>
              <w:rPr>
                <w:rFonts w:eastAsia="Times New Roman" w:cs="Times New Roman" w:ascii="Times New Roman" w:hAnsi="Times New Roman"/>
                <w:sz w:val="18"/>
                <w:szCs w:val="18"/>
                <w:lang w:val="ru-RU" w:eastAsia="ru-RU"/>
              </w:rPr>
            </w:r>
          </w:p>
        </w:tc>
      </w:tr>
    </w:tbl>
    <w:p>
      <w:pPr>
        <w:pStyle w:val="Normal"/>
        <w:widowControl w:val="false"/>
        <w:spacing w:lineRule="auto" w:line="240" w:before="0" w:after="0"/>
        <w:ind w:firstLine="567"/>
        <w:jc w:val="right"/>
        <w:rPr>
          <w:rFonts w:ascii="Times New Roman" w:hAnsi="Times New Roman" w:eastAsia="Times New Roman" w:cs="Times New Roman"/>
          <w:b/>
          <w:b/>
          <w:lang w:val="ru-RU" w:eastAsia="ru-RU"/>
        </w:rPr>
      </w:pPr>
      <w:r>
        <w:rPr>
          <w:rFonts w:eastAsia="Times New Roman" w:cs="Times New Roman" w:ascii="Times New Roman" w:hAnsi="Times New Roman"/>
          <w:b/>
          <w:lang w:val="ru-RU" w:eastAsia="ru-RU"/>
        </w:rPr>
      </w:r>
    </w:p>
    <w:p>
      <w:pPr>
        <w:pStyle w:val="Normal"/>
        <w:widowControl w:val="false"/>
        <w:numPr>
          <w:ilvl w:val="0"/>
          <w:numId w:val="1"/>
        </w:numPr>
        <w:spacing w:lineRule="auto" w:line="240" w:before="0" w:after="0"/>
        <w:jc w:val="center"/>
        <w:rPr>
          <w:rFonts w:ascii="Times New Roman" w:hAnsi="Times New Roman" w:eastAsia="Times New Roman" w:cs="Times New Roman"/>
          <w:b/>
          <w:b/>
          <w:bCs/>
          <w:lang w:eastAsia="ru-RU"/>
        </w:rPr>
      </w:pPr>
      <w:r>
        <w:rPr>
          <w:rFonts w:eastAsia="Times New Roman" w:cs="Times New Roman" w:ascii="Times New Roman" w:hAnsi="Times New Roman"/>
          <w:b/>
          <w:bCs/>
          <w:color w:val="000000"/>
          <w:lang w:val="ru-RU" w:eastAsia="ru-RU"/>
        </w:rPr>
        <w:t xml:space="preserve">Баланс на </w:t>
      </w:r>
      <w:r>
        <w:rPr>
          <w:rFonts w:eastAsia="Times New Roman" w:cs="Times New Roman" w:ascii="Times New Roman" w:hAnsi="Times New Roman"/>
          <w:b/>
          <w:bCs/>
          <w:color w:val="000000"/>
          <w:lang w:val="en-US" w:eastAsia="ru-RU"/>
        </w:rPr>
        <w:t>"31" грудня 2021 р.</w:t>
      </w:r>
      <w:r>
        <w:rPr>
          <w:rFonts w:eastAsia="Times New Roman" w:cs="Times New Roman" w:ascii="Times New Roman" w:hAnsi="Times New Roman"/>
          <w:b/>
          <w:bCs/>
          <w:color w:val="000000"/>
          <w:lang w:val="ru-RU" w:eastAsia="ru-RU"/>
        </w:rPr>
        <w:t xml:space="preserve"> </w:t>
      </w:r>
    </w:p>
    <w:p>
      <w:pPr>
        <w:pStyle w:val="Normal"/>
        <w:widowControl w:val="false"/>
        <w:spacing w:lineRule="auto" w:line="240" w:before="0" w:after="0"/>
        <w:ind w:left="360"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color w:val="000000"/>
          <w:lang w:val="ru-RU" w:eastAsia="ru-RU"/>
        </w:rPr>
        <w:t xml:space="preserve">Форма </w:t>
      </w:r>
      <w:r>
        <w:rPr>
          <w:rFonts w:eastAsia="Times New Roman" w:cs="Times New Roman" w:ascii="Times New Roman" w:hAnsi="Times New Roman"/>
          <w:b/>
          <w:bCs/>
          <w:color w:val="000000"/>
          <w:lang w:eastAsia="ru-RU"/>
        </w:rPr>
        <w:t>№</w:t>
      </w:r>
      <w:r>
        <w:rPr>
          <w:rFonts w:eastAsia="Times New Roman" w:cs="Times New Roman" w:ascii="Times New Roman" w:hAnsi="Times New Roman"/>
          <w:b/>
          <w:bCs/>
          <w:color w:val="000000"/>
          <w:lang w:val="ru-RU" w:eastAsia="ru-RU"/>
        </w:rPr>
        <w:t xml:space="preserve"> 1-м </w:t>
      </w:r>
    </w:p>
    <w:p>
      <w:pPr>
        <w:pStyle w:val="Normal"/>
        <w:widowControl w:val="false"/>
        <w:spacing w:lineRule="auto" w:line="240" w:before="0" w:after="0"/>
        <w:ind w:left="360" w:hanging="0"/>
        <w:jc w:val="center"/>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t xml:space="preserve">  </w:t>
      </w:r>
      <w:r>
        <mc:AlternateContent>
          <mc:Choice Requires="wps">
            <w:drawing>
              <wp:anchor behindDoc="0" distT="0" distB="0" distL="114300" distR="114300" simplePos="0" locked="0" layoutInCell="1" allowOverlap="1" relativeHeight="2">
                <wp:simplePos x="0" y="0"/>
                <wp:positionH relativeFrom="page">
                  <wp:posOffset>4763770</wp:posOffset>
                </wp:positionH>
                <wp:positionV relativeFrom="paragraph">
                  <wp:posOffset>10795</wp:posOffset>
                </wp:positionV>
                <wp:extent cx="1710055" cy="16065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710055" cy="160655"/>
                        </a:xfrm>
                        <a:prstGeom prst="rect"/>
                      </wps:spPr>
                      <wps:txbx>
                        <w:txbxContent>
                          <w:tbl>
                            <w:tblPr>
                              <w:tblpPr w:bottomFromText="0" w:horzAnchor="page" w:leftFromText="180" w:rightFromText="180" w:tblpX="7610" w:tblpY="17" w:topFromText="0" w:vertAnchor="text"/>
                              <w:tblW w:w="2693" w:type="dxa"/>
                              <w:jc w:val="left"/>
                              <w:tblInd w:w="108" w:type="dxa"/>
                              <w:tblBorders/>
                              <w:tblCellMar>
                                <w:top w:w="0" w:type="dxa"/>
                                <w:left w:w="108" w:type="dxa"/>
                                <w:bottom w:w="0" w:type="dxa"/>
                                <w:right w:w="108" w:type="dxa"/>
                              </w:tblCellMar>
                              <w:tblLook w:firstRow="1" w:noVBand="0" w:lastRow="0" w:firstColumn="1" w:lastColumn="0" w:noHBand="0" w:val="00a0"/>
                            </w:tblPr>
                            <w:tblGrid>
                              <w:gridCol w:w="1558"/>
                              <w:gridCol w:w="1134"/>
                            </w:tblGrid>
                            <w:tr>
                              <w:trPr/>
                              <w:tc>
                                <w:tcPr>
                                  <w:tcW w:w="1558" w:type="dxa"/>
                                  <w:tcBorders/>
                                  <w:shd w:fill="auto" w:val="clear"/>
                                  <w:vAlign w:val="center"/>
                                </w:tcPr>
                                <w:p>
                                  <w:pPr>
                                    <w:pStyle w:val="Normal"/>
                                    <w:widowControl w:val="false"/>
                                    <w:spacing w:lineRule="auto" w:line="240" w:before="0" w:after="0"/>
                                    <w:rPr/>
                                  </w:pPr>
                                  <w:r>
                                    <w:rPr>
                                      <w:rFonts w:eastAsia="Times New Roman" w:cs="Times New Roman" w:ascii="Times New Roman" w:hAnsi="Times New Roman"/>
                                      <w:lang w:val="ru-RU" w:eastAsia="ru-RU"/>
                                    </w:rPr>
                                    <w:t>Код за ДКУД</w:t>
                                  </w:r>
                                </w:p>
                              </w:tc>
                              <w:tc>
                                <w:tcPr>
                                  <w:tcW w:w="1134" w:type="dxa"/>
                                  <w:tcBorders/>
                                  <w:shd w:fill="auto" w:val="clear"/>
                                  <w:vAlign w:val="center"/>
                                </w:tcPr>
                                <w:p>
                                  <w:pPr>
                                    <w:pStyle w:val="Normal"/>
                                    <w:keepNext/>
                                    <w:keepLines/>
                                    <w:widowControl w:val="false"/>
                                    <w:suppressAutoHyphens w:val="true"/>
                                    <w:spacing w:lineRule="auto" w:line="240" w:before="0" w:after="0"/>
                                    <w:rPr/>
                                  </w:pPr>
                                  <w:r>
                                    <w:rPr>
                                      <w:rFonts w:eastAsia="Times New Roman" w:cs="Times New Roman" w:ascii="Times New Roman" w:hAnsi="Times New Roman"/>
                                      <w:lang w:val="ru-RU" w:eastAsia="ru-RU"/>
                                    </w:rPr>
                                    <w:t>1801006</w:t>
                                  </w:r>
                                </w:p>
                              </w:tc>
                            </w:tr>
                          </w:tbl>
                        </w:txbxContent>
                      </wps:txbx>
                      <wps:bodyPr anchor="t" lIns="0" tIns="0" rIns="0" bIns="0">
                        <a:spAutoFit/>
                      </wps:bodyPr>
                    </wps:wsp>
                  </a:graphicData>
                </a:graphic>
              </wp:anchor>
            </w:drawing>
          </mc:Choice>
          <mc:Fallback>
            <w:pict>
              <v:rect style="position:absolute;rotation:0;width:134.65pt;height:12.65pt;mso-wrap-distance-left:9pt;mso-wrap-distance-right:9pt;mso-wrap-distance-top:0pt;mso-wrap-distance-bottom:0pt;margin-top:0.85pt;mso-position-vertical-relative:text;margin-left:375.1pt;mso-position-horizontal-relative:page">
                <v:textbox inset="0in,0in,0in,0in">
                  <w:txbxContent>
                    <w:tbl>
                      <w:tblPr>
                        <w:tblpPr w:bottomFromText="0" w:horzAnchor="page" w:leftFromText="180" w:rightFromText="180" w:tblpX="7610" w:tblpY="17" w:topFromText="0" w:vertAnchor="text"/>
                        <w:tblW w:w="2693" w:type="dxa"/>
                        <w:jc w:val="left"/>
                        <w:tblInd w:w="108" w:type="dxa"/>
                        <w:tblBorders/>
                        <w:tblCellMar>
                          <w:top w:w="0" w:type="dxa"/>
                          <w:left w:w="108" w:type="dxa"/>
                          <w:bottom w:w="0" w:type="dxa"/>
                          <w:right w:w="108" w:type="dxa"/>
                        </w:tblCellMar>
                        <w:tblLook w:firstRow="1" w:noVBand="0" w:lastRow="0" w:firstColumn="1" w:lastColumn="0" w:noHBand="0" w:val="00a0"/>
                      </w:tblPr>
                      <w:tblGrid>
                        <w:gridCol w:w="1558"/>
                        <w:gridCol w:w="1134"/>
                      </w:tblGrid>
                      <w:tr>
                        <w:trPr/>
                        <w:tc>
                          <w:tcPr>
                            <w:tcW w:w="1558" w:type="dxa"/>
                            <w:tcBorders/>
                            <w:shd w:fill="auto" w:val="clear"/>
                            <w:vAlign w:val="center"/>
                          </w:tcPr>
                          <w:p>
                            <w:pPr>
                              <w:pStyle w:val="Normal"/>
                              <w:widowControl w:val="false"/>
                              <w:spacing w:lineRule="auto" w:line="240" w:before="0" w:after="0"/>
                              <w:rPr/>
                            </w:pPr>
                            <w:r>
                              <w:rPr>
                                <w:rFonts w:eastAsia="Times New Roman" w:cs="Times New Roman" w:ascii="Times New Roman" w:hAnsi="Times New Roman"/>
                                <w:lang w:val="ru-RU" w:eastAsia="ru-RU"/>
                              </w:rPr>
                              <w:t>Код за ДКУД</w:t>
                            </w:r>
                          </w:p>
                        </w:tc>
                        <w:tc>
                          <w:tcPr>
                            <w:tcW w:w="1134" w:type="dxa"/>
                            <w:tcBorders/>
                            <w:shd w:fill="auto" w:val="clear"/>
                            <w:vAlign w:val="center"/>
                          </w:tcPr>
                          <w:p>
                            <w:pPr>
                              <w:pStyle w:val="Normal"/>
                              <w:keepNext/>
                              <w:keepLines/>
                              <w:widowControl w:val="false"/>
                              <w:suppressAutoHyphens w:val="true"/>
                              <w:spacing w:lineRule="auto" w:line="240" w:before="0" w:after="0"/>
                              <w:rPr/>
                            </w:pPr>
                            <w:r>
                              <w:rPr>
                                <w:rFonts w:eastAsia="Times New Roman" w:cs="Times New Roman" w:ascii="Times New Roman" w:hAnsi="Times New Roman"/>
                                <w:lang w:val="ru-RU" w:eastAsia="ru-RU"/>
                              </w:rPr>
                              <w:t>1801006</w:t>
                            </w:r>
                          </w:p>
                        </w:tc>
                      </w:tr>
                    </w:tbl>
                  </w:txbxContent>
                </v:textbox>
                <w10:wrap type="square"/>
              </v:rect>
            </w:pict>
          </mc:Fallback>
        </mc:AlternateContent>
      </w:r>
    </w:p>
    <w:p>
      <w:pPr>
        <w:pStyle w:val="Normal"/>
        <w:widowControl w:val="false"/>
        <w:spacing w:lineRule="auto" w:line="240" w:before="0" w:after="0"/>
        <w:jc w:val="center"/>
        <w:rPr>
          <w:rFonts w:ascii="Times New Roman" w:hAnsi="Times New Roman" w:eastAsia="Times New Roman" w:cs="Times New Roman"/>
          <w:b/>
          <w:b/>
          <w:bCs/>
          <w:sz w:val="10"/>
          <w:szCs w:val="10"/>
          <w:lang w:val="ru-RU" w:eastAsia="ru-RU"/>
        </w:rPr>
      </w:pPr>
      <w:r>
        <w:rPr>
          <w:rFonts w:eastAsia="Times New Roman" w:cs="Times New Roman" w:ascii="Times New Roman" w:hAnsi="Times New Roman"/>
          <w:b/>
          <w:bCs/>
          <w:sz w:val="10"/>
          <w:szCs w:val="10"/>
          <w:lang w:val="ru-RU" w:eastAsia="ru-RU"/>
        </w:rPr>
      </w:r>
    </w:p>
    <w:tbl>
      <w:tblPr>
        <w:tblW w:w="9930" w:type="dxa"/>
        <w:jc w:val="left"/>
        <w:tblInd w:w="4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0" w:type="dxa"/>
          <w:bottom w:w="0" w:type="dxa"/>
          <w:right w:w="40" w:type="dxa"/>
        </w:tblCellMar>
        <w:tblLook w:firstRow="1" w:noVBand="0" w:lastRow="0" w:firstColumn="1" w:lastColumn="0" w:noHBand="0" w:val="00a0"/>
      </w:tblPr>
      <w:tblGrid>
        <w:gridCol w:w="5106"/>
        <w:gridCol w:w="994"/>
        <w:gridCol w:w="1844"/>
        <w:gridCol w:w="1985"/>
      </w:tblGrid>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keepNext/>
              <w:numPr>
                <w:ilvl w:val="0"/>
                <w:numId w:val="0"/>
              </w:numPr>
              <w:spacing w:lineRule="auto" w:line="240" w:before="0" w:after="0"/>
              <w:jc w:val="center"/>
              <w:outlineLvl w:val="0"/>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Актив</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Код рядка</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val="ru-RU" w:eastAsia="ru-RU"/>
              </w:rPr>
              <w:t xml:space="preserve">На початок звітного </w:t>
            </w:r>
            <w:r>
              <w:rPr>
                <w:rFonts w:eastAsia="Times New Roman" w:cs="Times New Roman" w:ascii="Times New Roman" w:hAnsi="Times New Roman"/>
                <w:b/>
                <w:bCs/>
                <w:sz w:val="20"/>
                <w:szCs w:val="20"/>
                <w:lang w:eastAsia="ru-RU"/>
              </w:rPr>
              <w:t>періоду</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На кінець звітного періоду</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1</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2</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3</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4</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keepNext/>
              <w:widowControl w:val="false"/>
              <w:numPr>
                <w:ilvl w:val="0"/>
                <w:numId w:val="0"/>
              </w:numPr>
              <w:spacing w:lineRule="auto" w:line="240" w:before="0" w:after="0"/>
              <w:outlineLvl w:val="1"/>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en-US" w:eastAsia="ru-RU"/>
              </w:rPr>
              <w:t xml:space="preserve">               </w:t>
            </w:r>
            <w:r>
              <w:rPr>
                <w:rFonts w:eastAsia="Times New Roman" w:cs="Times New Roman" w:ascii="Times New Roman" w:hAnsi="Times New Roman"/>
                <w:b/>
                <w:bCs/>
                <w:sz w:val="20"/>
                <w:szCs w:val="20"/>
                <w:lang w:val="ru-RU" w:eastAsia="ru-RU"/>
              </w:rPr>
              <w:t>І. Необоротні активи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firstLine="567"/>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firstLine="567"/>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Нематеріальні активи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spacing w:lineRule="auto" w:line="240" w:beforeAutospacing="1" w:afterAutospacing="1"/>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1000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ru-RU"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ru-RU"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Первісна вартість</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1001</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ru-RU"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spacing w:lineRule="auto" w:line="240" w:beforeAutospacing="1" w:afterAutospacing="1"/>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Накопичена амортизація</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spacing w:lineRule="auto" w:line="240" w:beforeAutospacing="1" w:afterAutospacing="1"/>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1002</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    --    )</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ru-RU" w:eastAsia="ru-RU"/>
              </w:rPr>
              <w:t>(    --    )</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Cs/>
                <w:sz w:val="20"/>
                <w:szCs w:val="20"/>
                <w:lang w:val="ru-RU" w:eastAsia="ru-RU"/>
              </w:rPr>
            </w:pPr>
            <w:r>
              <w:rPr>
                <w:rFonts w:eastAsia="Times New Roman" w:cs="Times New Roman" w:ascii="Times New Roman" w:hAnsi="Times New Roman"/>
                <w:sz w:val="20"/>
                <w:szCs w:val="20"/>
                <w:lang w:val="ru-RU" w:eastAsia="ru-RU"/>
              </w:rPr>
              <w:t>Незавершені капітальні інвестиції</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1005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1.0</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1.0</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 xml:space="preserve">Основні засоби: </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1010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2088.1</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1904.2</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firstLine="527"/>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первісна вартість</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1011</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4397.0</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4371.5</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firstLine="527"/>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знос</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1012</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( 2308.9 )</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( 2467.3 )</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ru-RU" w:eastAsia="ru-RU"/>
              </w:rPr>
              <w:t>Довгострокові біологічні активи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1020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Довгострокові фінансові інвестиції</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1030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Інші необоротні активи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1090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Усього за розділом І</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1095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2089.1</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1905.2</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en-US" w:eastAsia="ru-RU"/>
              </w:rPr>
              <w:t xml:space="preserve">              </w:t>
            </w:r>
            <w:r>
              <w:rPr>
                <w:rFonts w:eastAsia="Times New Roman" w:cs="Times New Roman" w:ascii="Times New Roman" w:hAnsi="Times New Roman"/>
                <w:b/>
                <w:bCs/>
                <w:sz w:val="20"/>
                <w:szCs w:val="20"/>
                <w:lang w:val="ru-RU" w:eastAsia="ru-RU"/>
              </w:rPr>
              <w:t>II. Оборотні активи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Запаси: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1100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58.5</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60.4</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w:t>
            </w:r>
            <w:r>
              <w:rPr>
                <w:rFonts w:eastAsia="Times New Roman" w:cs="Times New Roman" w:ascii="Times New Roman" w:hAnsi="Times New Roman"/>
                <w:sz w:val="20"/>
                <w:szCs w:val="20"/>
                <w:lang w:val="ru-RU" w:eastAsia="ru-RU"/>
              </w:rPr>
              <w:t xml:space="preserve"> тому числі</w:t>
            </w:r>
            <w:r>
              <w:rPr>
                <w:rFonts w:eastAsia="Times New Roman" w:cs="Times New Roman" w:ascii="Times New Roman" w:hAnsi="Times New Roman"/>
                <w:sz w:val="20"/>
                <w:szCs w:val="20"/>
                <w:lang w:eastAsia="ru-RU"/>
              </w:rPr>
              <w:t xml:space="preserve"> готова продукція</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1103</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Поточні біологічні активи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1110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ru-RU" w:eastAsia="ru-RU"/>
              </w:rPr>
              <w:t>Дебіторська заборгованість за товари, роботи, послуги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1125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51.7</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76.8</w:t>
            </w:r>
          </w:p>
        </w:tc>
      </w:tr>
      <w:tr>
        <w:trPr>
          <w:cantSplit w:val="true"/>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Дебіторська заборгованість за розрахунками з бюджетом</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1135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1.2</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1.2</w:t>
            </w:r>
          </w:p>
        </w:tc>
      </w:tr>
      <w:tr>
        <w:trPr>
          <w:cantSplit w:val="true"/>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 тому числі з податку на прибуток</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1136</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cantSplit w:val="true"/>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Інша поточна дебіторська заборгованість</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1155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882.7</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887.6</w:t>
            </w:r>
          </w:p>
        </w:tc>
      </w:tr>
      <w:tr>
        <w:trPr>
          <w:cantSplit w:val="true"/>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Поточні фінансові інвестиції</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1160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ru-RU" w:eastAsia="ru-RU"/>
              </w:rPr>
              <w:t>Гроші та їх еквіваленти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1165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1323.9</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1458.8</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hanging="4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Витрати майбутніх періодів</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1170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Інші оборотні активи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1190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Усього за розділом II</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1195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2318.0</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2484.8</w:t>
            </w:r>
          </w:p>
        </w:tc>
      </w:tr>
      <w:tr>
        <w:trPr>
          <w:trHeight w:val="59" w:hRule="atLeast"/>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color w:val="000000"/>
                <w:sz w:val="20"/>
                <w:szCs w:val="20"/>
                <w:lang w:val="en-US" w:eastAsia="ru-RU"/>
              </w:rPr>
              <w:t>I</w:t>
            </w:r>
            <w:r>
              <w:rPr>
                <w:rFonts w:eastAsia="Times New Roman" w:cs="Times New Roman" w:ascii="Times New Roman" w:hAnsi="Times New Roman"/>
                <w:b/>
                <w:bCs/>
                <w:color w:val="000000"/>
                <w:sz w:val="20"/>
                <w:szCs w:val="20"/>
                <w:lang w:eastAsia="ru-RU"/>
              </w:rPr>
              <w:t>ІІ</w:t>
            </w:r>
            <w:r>
              <w:rPr>
                <w:rFonts w:eastAsia="Times New Roman" w:cs="Times New Roman" w:ascii="Times New Roman" w:hAnsi="Times New Roman"/>
                <w:b/>
                <w:bCs/>
                <w:color w:val="000000"/>
                <w:sz w:val="20"/>
                <w:szCs w:val="20"/>
                <w:lang w:val="ru-RU" w:eastAsia="ru-RU"/>
              </w:rPr>
              <w:t xml:space="preserve">. </w:t>
            </w:r>
            <w:r>
              <w:rPr>
                <w:rFonts w:eastAsia="Times New Roman" w:cs="Times New Roman" w:ascii="Times New Roman" w:hAnsi="Times New Roman"/>
                <w:b/>
                <w:bCs/>
                <w:color w:val="000000"/>
                <w:sz w:val="20"/>
                <w:szCs w:val="20"/>
                <w:lang w:eastAsia="ru-RU"/>
              </w:rPr>
              <w:t>Необоротні</w:t>
            </w:r>
            <w:r>
              <w:rPr>
                <w:rFonts w:eastAsia="Times New Roman" w:cs="Times New Roman" w:ascii="Times New Roman" w:hAnsi="Times New Roman"/>
                <w:b/>
                <w:bCs/>
                <w:color w:val="000000"/>
                <w:sz w:val="20"/>
                <w:szCs w:val="20"/>
                <w:lang w:val="ru-RU" w:eastAsia="ru-RU"/>
              </w:rPr>
              <w:t xml:space="preserve"> </w:t>
            </w:r>
            <w:r>
              <w:rPr>
                <w:rFonts w:eastAsia="Times New Roman" w:cs="Times New Roman" w:ascii="Times New Roman" w:hAnsi="Times New Roman"/>
                <w:b/>
                <w:bCs/>
                <w:color w:val="000000"/>
                <w:sz w:val="20"/>
                <w:szCs w:val="20"/>
                <w:lang w:eastAsia="ru-RU"/>
              </w:rPr>
              <w:t>активи, утримані для продажу,</w:t>
            </w:r>
            <w:r>
              <w:rPr>
                <w:rFonts w:eastAsia="Times New Roman" w:cs="Times New Roman" w:ascii="Times New Roman" w:hAnsi="Times New Roman"/>
                <w:b/>
                <w:bCs/>
                <w:color w:val="000000"/>
                <w:sz w:val="20"/>
                <w:szCs w:val="20"/>
                <w:lang w:val="ru-RU" w:eastAsia="ru-RU"/>
              </w:rPr>
              <w:t xml:space="preserve"> та </w:t>
            </w:r>
            <w:r>
              <w:rPr>
                <w:rFonts w:eastAsia="Times New Roman" w:cs="Times New Roman" w:ascii="Times New Roman" w:hAnsi="Times New Roman"/>
                <w:b/>
                <w:bCs/>
                <w:color w:val="000000"/>
                <w:sz w:val="20"/>
                <w:szCs w:val="20"/>
                <w:lang w:eastAsia="ru-RU"/>
              </w:rPr>
              <w:t>групи</w:t>
            </w:r>
            <w:r>
              <w:rPr>
                <w:rFonts w:eastAsia="Times New Roman" w:cs="Times New Roman" w:ascii="Times New Roman" w:hAnsi="Times New Roman"/>
                <w:b/>
                <w:bCs/>
                <w:color w:val="000000"/>
                <w:sz w:val="20"/>
                <w:szCs w:val="20"/>
                <w:lang w:val="ru-RU" w:eastAsia="ru-RU"/>
              </w:rPr>
              <w:t xml:space="preserve"> </w:t>
            </w:r>
            <w:r>
              <w:rPr>
                <w:rFonts w:eastAsia="Times New Roman" w:cs="Times New Roman" w:ascii="Times New Roman" w:hAnsi="Times New Roman"/>
                <w:b/>
                <w:bCs/>
                <w:color w:val="000000"/>
                <w:sz w:val="20"/>
                <w:szCs w:val="20"/>
                <w:lang w:eastAsia="ru-RU"/>
              </w:rPr>
              <w:t>вибуття</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1200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keepNext/>
              <w:widowControl w:val="false"/>
              <w:numPr>
                <w:ilvl w:val="0"/>
                <w:numId w:val="0"/>
              </w:numPr>
              <w:spacing w:lineRule="auto" w:line="240" w:before="0" w:after="0"/>
              <w:ind w:firstLine="527"/>
              <w:outlineLvl w:val="3"/>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Баланс</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1300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4407.1</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4390.0</w:t>
            </w:r>
          </w:p>
        </w:tc>
      </w:tr>
    </w:tbl>
    <w:p>
      <w:pPr>
        <w:pStyle w:val="Normal"/>
        <w:widowControl w:val="false"/>
        <w:spacing w:lineRule="auto" w:line="240" w:before="0" w:after="0"/>
        <w:ind w:firstLine="567"/>
        <w:rPr>
          <w:rFonts w:ascii="Times New Roman" w:hAnsi="Times New Roman" w:eastAsia="Times New Roman" w:cs="Times New Roman"/>
          <w:sz w:val="10"/>
          <w:szCs w:val="10"/>
          <w:lang w:val="ru-RU" w:eastAsia="ru-RU"/>
        </w:rPr>
      </w:pPr>
      <w:r>
        <w:rPr>
          <w:rFonts w:eastAsia="Times New Roman" w:cs="Times New Roman" w:ascii="Times New Roman" w:hAnsi="Times New Roman"/>
          <w:sz w:val="10"/>
          <w:szCs w:val="10"/>
          <w:lang w:val="ru-RU" w:eastAsia="ru-RU"/>
        </w:rPr>
      </w:r>
    </w:p>
    <w:p>
      <w:pPr>
        <w:pStyle w:val="Normal"/>
        <w:widowControl w:val="false"/>
        <w:spacing w:lineRule="auto" w:line="240" w:before="0" w:after="0"/>
        <w:ind w:firstLine="567"/>
        <w:rPr>
          <w:rFonts w:ascii="Times New Roman" w:hAnsi="Times New Roman" w:eastAsia="Times New Roman" w:cs="Times New Roman"/>
          <w:sz w:val="10"/>
          <w:szCs w:val="10"/>
          <w:lang w:val="ru-RU" w:eastAsia="ru-RU"/>
        </w:rPr>
      </w:pPr>
      <w:r>
        <w:rPr>
          <w:rFonts w:eastAsia="Times New Roman" w:cs="Times New Roman" w:ascii="Times New Roman" w:hAnsi="Times New Roman"/>
          <w:sz w:val="10"/>
          <w:szCs w:val="10"/>
          <w:lang w:val="ru-RU" w:eastAsia="ru-RU"/>
        </w:rPr>
      </w:r>
    </w:p>
    <w:p>
      <w:pPr>
        <w:pStyle w:val="Normal"/>
        <w:widowControl w:val="false"/>
        <w:spacing w:lineRule="auto" w:line="240" w:before="0" w:after="0"/>
        <w:ind w:firstLine="567"/>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r>
        <w:br w:type="page"/>
      </w:r>
    </w:p>
    <w:p>
      <w:pPr>
        <w:pStyle w:val="Normal"/>
        <w:widowControl w:val="false"/>
        <w:spacing w:lineRule="auto" w:line="240" w:before="0" w:after="0"/>
        <w:ind w:firstLine="567"/>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widowControl w:val="false"/>
        <w:spacing w:lineRule="auto" w:line="240" w:before="0" w:after="0"/>
        <w:ind w:firstLine="567"/>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widowControl w:val="false"/>
        <w:spacing w:lineRule="auto" w:line="240" w:before="0" w:after="0"/>
        <w:ind w:firstLine="567"/>
        <w:rPr>
          <w:rFonts w:ascii="Times New Roman" w:hAnsi="Times New Roman" w:eastAsia="Times New Roman" w:cs="Times New Roman"/>
          <w:sz w:val="10"/>
          <w:szCs w:val="10"/>
          <w:lang w:val="ru-RU" w:eastAsia="ru-RU"/>
        </w:rPr>
      </w:pPr>
      <w:r>
        <w:rPr>
          <w:rFonts w:eastAsia="Times New Roman" w:cs="Times New Roman" w:ascii="Times New Roman" w:hAnsi="Times New Roman"/>
          <w:sz w:val="10"/>
          <w:szCs w:val="10"/>
          <w:lang w:val="ru-RU" w:eastAsia="ru-RU"/>
        </w:rPr>
      </w:r>
    </w:p>
    <w:tbl>
      <w:tblPr>
        <w:tblW w:w="9930" w:type="dxa"/>
        <w:jc w:val="left"/>
        <w:tblInd w:w="4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40" w:type="dxa"/>
          <w:bottom w:w="0" w:type="dxa"/>
          <w:right w:w="40" w:type="dxa"/>
        </w:tblCellMar>
        <w:tblLook w:firstRow="1" w:noVBand="0" w:lastRow="0" w:firstColumn="1" w:lastColumn="0" w:noHBand="0" w:val="00a0"/>
      </w:tblPr>
      <w:tblGrid>
        <w:gridCol w:w="5106"/>
        <w:gridCol w:w="994"/>
        <w:gridCol w:w="1844"/>
        <w:gridCol w:w="1985"/>
      </w:tblGrid>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keepNext/>
              <w:widowControl w:val="false"/>
              <w:numPr>
                <w:ilvl w:val="0"/>
                <w:numId w:val="0"/>
              </w:numPr>
              <w:spacing w:lineRule="auto" w:line="240" w:before="0" w:after="0"/>
              <w:jc w:val="center"/>
              <w:outlineLvl w:val="2"/>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Пасив</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Код рядка</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На початок звітного року</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На кінець звітного періоду</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1</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2</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3</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E6E6E6"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4</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І. Власний капітал</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 xml:space="preserve">Зареєстрований (пайовий) </w:t>
            </w:r>
            <w:r>
              <w:rPr>
                <w:rFonts w:eastAsia="Times New Roman" w:cs="Times New Roman" w:ascii="Times New Roman" w:hAnsi="Times New Roman"/>
                <w:sz w:val="20"/>
                <w:szCs w:val="20"/>
                <w:lang w:val="ru-RU" w:eastAsia="ru-RU"/>
              </w:rPr>
              <w:t>капітал</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1400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245.6</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245.6</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Додатковий капітал</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1410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60.5</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60.5</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Резервний капітал</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1415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61.4</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61.4</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Нерозподілений прибуток (непокритий збиток)</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1420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3666.3</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3639.0</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Неоплачений капітал</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1425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    --    )</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    --    )</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Усього за розділом І</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1495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4033.8</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4006.5</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val="ru-RU" w:eastAsia="ru-RU"/>
              </w:rPr>
              <w:t>II. Довгострокові зобов'язання</w:t>
            </w:r>
            <w:r>
              <w:rPr>
                <w:rFonts w:eastAsia="Times New Roman" w:cs="Times New Roman" w:ascii="Times New Roman" w:hAnsi="Times New Roman"/>
                <w:b/>
                <w:bCs/>
                <w:sz w:val="20"/>
                <w:szCs w:val="20"/>
                <w:lang w:eastAsia="ru-RU"/>
              </w:rPr>
              <w:t>, цільове фінансування та забезпечення</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1595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III. Поточні зобов'язання</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Короткострокові кредити банків</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1600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ru-RU" w:eastAsia="ru-RU"/>
              </w:rPr>
              <w:t xml:space="preserve">Поточна </w:t>
            </w:r>
            <w:r>
              <w:rPr>
                <w:rFonts w:eastAsia="Times New Roman" w:cs="Times New Roman" w:ascii="Times New Roman" w:hAnsi="Times New Roman"/>
                <w:sz w:val="20"/>
                <w:szCs w:val="20"/>
                <w:lang w:eastAsia="ru-RU"/>
              </w:rPr>
              <w:t xml:space="preserve">кредиторська </w:t>
            </w:r>
            <w:r>
              <w:rPr>
                <w:rFonts w:eastAsia="Times New Roman" w:cs="Times New Roman" w:ascii="Times New Roman" w:hAnsi="Times New Roman"/>
                <w:sz w:val="20"/>
                <w:szCs w:val="20"/>
                <w:lang w:val="ru-RU" w:eastAsia="ru-RU"/>
              </w:rPr>
              <w:t>заборгованість за</w:t>
            </w:r>
            <w:r>
              <w:rPr>
                <w:rFonts w:eastAsia="Times New Roman" w:cs="Times New Roman" w:ascii="Times New Roman" w:hAnsi="Times New Roman"/>
                <w:sz w:val="20"/>
                <w:szCs w:val="20"/>
                <w:lang w:eastAsia="ru-RU"/>
              </w:rPr>
              <w:t xml:space="preserve"> :</w:t>
            </w:r>
          </w:p>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val="ru-RU" w:eastAsia="ru-RU"/>
              </w:rPr>
              <w:t>довгостроковими зобов'язаннями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1610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val="ru-RU" w:eastAsia="ru-RU"/>
              </w:rPr>
              <w:t>за товари, роботи, послуги</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1615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6.2</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20.3</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розрахунками з бюджетом</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1620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75.9</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85.5</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у тому числі з податку на прибуток</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1621</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hanging="4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розрахунками </w:t>
            </w:r>
            <w:r>
              <w:rPr>
                <w:rFonts w:eastAsia="Times New Roman" w:cs="Times New Roman" w:ascii="Times New Roman" w:hAnsi="Times New Roman"/>
                <w:sz w:val="20"/>
                <w:szCs w:val="20"/>
                <w:lang w:val="ru-RU" w:eastAsia="ru-RU"/>
              </w:rPr>
              <w:t>зі страхування</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1625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27.7</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27.6</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 xml:space="preserve">розрахунками </w:t>
            </w:r>
            <w:r>
              <w:rPr>
                <w:rFonts w:eastAsia="Times New Roman" w:cs="Times New Roman" w:ascii="Times New Roman" w:hAnsi="Times New Roman"/>
                <w:sz w:val="20"/>
                <w:szCs w:val="20"/>
                <w:lang w:val="ru-RU" w:eastAsia="ru-RU"/>
              </w:rPr>
              <w:t>з оплати праці</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1630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102.8</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95.1</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ind w:hanging="4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Доходи майбутніх періодів</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1665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val="ru-RU" w:eastAsia="ru-RU"/>
              </w:rPr>
              <w:t>Інші поточні зобов'язання</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1690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160.7</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155.0</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val="ru-RU" w:eastAsia="ru-RU"/>
              </w:rPr>
              <w:t>Усього за розділом I</w:t>
            </w:r>
            <w:r>
              <w:rPr>
                <w:rFonts w:eastAsia="Times New Roman" w:cs="Times New Roman" w:ascii="Times New Roman" w:hAnsi="Times New Roman"/>
                <w:b/>
                <w:bCs/>
                <w:sz w:val="20"/>
                <w:szCs w:val="20"/>
                <w:lang w:eastAsia="ru-RU"/>
              </w:rPr>
              <w:t>ІІ</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1695</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373.3</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383.5</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І</w:t>
            </w:r>
            <w:r>
              <w:rPr>
                <w:rFonts w:eastAsia="Times New Roman" w:cs="Times New Roman" w:ascii="Times New Roman" w:hAnsi="Times New Roman"/>
                <w:b/>
                <w:bCs/>
                <w:sz w:val="20"/>
                <w:szCs w:val="20"/>
                <w:lang w:val="ru-RU" w:eastAsia="ru-RU"/>
              </w:rPr>
              <w:t xml:space="preserve">V. </w:t>
            </w:r>
            <w:r>
              <w:rPr>
                <w:rFonts w:eastAsia="Times New Roman" w:cs="Times New Roman" w:ascii="Times New Roman" w:hAnsi="Times New Roman"/>
                <w:b/>
                <w:bCs/>
                <w:sz w:val="20"/>
                <w:szCs w:val="20"/>
                <w:lang w:eastAsia="ru-RU"/>
              </w:rPr>
              <w:t>Зобов’</w:t>
            </w:r>
            <w:r>
              <w:rPr>
                <w:rFonts w:eastAsia="Times New Roman" w:cs="Times New Roman" w:ascii="Times New Roman" w:hAnsi="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1700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w:t>
            </w:r>
          </w:p>
        </w:tc>
      </w:tr>
      <w:tr>
        <w:trPr/>
        <w:tc>
          <w:tcPr>
            <w:tcW w:w="510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keepNext/>
              <w:widowControl w:val="false"/>
              <w:numPr>
                <w:ilvl w:val="0"/>
                <w:numId w:val="0"/>
              </w:numPr>
              <w:spacing w:lineRule="auto" w:line="240" w:before="0" w:after="0"/>
              <w:ind w:firstLine="527"/>
              <w:outlineLvl w:val="3"/>
              <w:rPr>
                <w:rFonts w:ascii="Times New Roman" w:hAnsi="Times New Roman" w:eastAsia="Times New Roman" w:cs="Times New Roman"/>
                <w:b/>
                <w:b/>
                <w:bCs/>
                <w:sz w:val="20"/>
                <w:szCs w:val="20"/>
                <w:lang w:val="ru-RU" w:eastAsia="ru-RU"/>
              </w:rPr>
            </w:pPr>
            <w:r>
              <w:rPr>
                <w:rFonts w:eastAsia="Times New Roman" w:cs="Times New Roman" w:ascii="Times New Roman" w:hAnsi="Times New Roman"/>
                <w:b/>
                <w:bCs/>
                <w:sz w:val="20"/>
                <w:szCs w:val="20"/>
                <w:lang w:val="ru-RU" w:eastAsia="ru-RU"/>
              </w:rPr>
              <w:t>Баланс</w:t>
            </w:r>
          </w:p>
        </w:tc>
        <w:tc>
          <w:tcPr>
            <w:tcW w:w="9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1900</w:t>
            </w:r>
          </w:p>
        </w:tc>
        <w:tc>
          <w:tcPr>
            <w:tcW w:w="18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eastAsia="ru-RU"/>
              </w:rPr>
              <w:t>4407.1</w:t>
            </w:r>
          </w:p>
        </w:tc>
        <w:tc>
          <w:tcPr>
            <w:tcW w:w="198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40" w:type="dxa"/>
            </w:tcMar>
            <w:vAlign w:val="center"/>
          </w:tcPr>
          <w:p>
            <w:pPr>
              <w:pStyle w:val="Normal"/>
              <w:widowControl w:val="false"/>
              <w:spacing w:lineRule="auto" w:line="240" w:before="0" w:after="0"/>
              <w:ind w:firstLine="567"/>
              <w:jc w:val="center"/>
              <w:rPr>
                <w:rFonts w:ascii="Times New Roman" w:hAnsi="Times New Roman" w:eastAsia="Times New Roman" w:cs="Times New Roman"/>
                <w:sz w:val="20"/>
                <w:szCs w:val="20"/>
                <w:lang w:val="ru-RU" w:eastAsia="ru-RU"/>
              </w:rPr>
            </w:pPr>
            <w:r>
              <w:rPr>
                <w:rFonts w:eastAsia="Times New Roman" w:cs="Times New Roman" w:ascii="Times New Roman" w:hAnsi="Times New Roman"/>
                <w:sz w:val="20"/>
                <w:szCs w:val="20"/>
                <w:lang w:eastAsia="ru-RU"/>
              </w:rPr>
              <w:t>4390.0</w:t>
            </w:r>
          </w:p>
        </w:tc>
      </w:tr>
    </w:tbl>
    <w:p>
      <w:pPr>
        <w:pStyle w:val="Normal"/>
        <w:widowControl w:val="false"/>
        <w:spacing w:lineRule="auto" w:line="240" w:before="0" w:after="0"/>
        <w:ind w:firstLine="567"/>
        <w:jc w:val="right"/>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pacing w:lineRule="auto" w:line="240" w:before="0" w:after="0"/>
        <w:jc w:val="both"/>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r>
    </w:p>
    <w:p>
      <w:pPr>
        <w:pStyle w:val="Normal"/>
        <w:widowControl w:val="false"/>
        <w:spacing w:lineRule="auto" w:line="240" w:before="0" w:after="0"/>
        <w:jc w:val="both"/>
        <w:rPr>
          <w:rFonts w:ascii="Courier New" w:hAnsi="Courier New" w:eastAsia="Times New Roman" w:cs="Courier New"/>
          <w:color w:val="000000"/>
          <w:sz w:val="20"/>
          <w:szCs w:val="20"/>
          <w:lang w:val="en-US" w:eastAsia="ru-RU"/>
        </w:rPr>
      </w:pPr>
      <w:r>
        <w:rPr>
          <w:rFonts w:eastAsia="Times New Roman" w:cs="Courier New" w:ascii="Courier New" w:hAnsi="Courier New"/>
          <w:color w:val="000000"/>
          <w:sz w:val="20"/>
          <w:szCs w:val="20"/>
          <w:lang w:eastAsia="ru-RU"/>
        </w:rPr>
        <w:t>д/н</w:t>
      </w:r>
    </w:p>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r>
    </w:p>
    <w:p>
      <w:pPr>
        <w:pStyle w:val="Normal"/>
        <w:widowControl w:val="false"/>
        <w:spacing w:lineRule="auto" w:line="240" w:before="0" w:after="0"/>
        <w:jc w:val="center"/>
        <w:rPr>
          <w:rFonts w:ascii="Times New Roman" w:hAnsi="Times New Roman" w:eastAsia="Times New Roman" w:cs="Times New Roman"/>
          <w:b/>
          <w:b/>
          <w:bCs/>
          <w:lang w:val="ru-RU" w:eastAsia="ru-RU"/>
        </w:rPr>
      </w:pPr>
      <w:r>
        <w:rPr>
          <w:rFonts w:eastAsia="Times New Roman" w:cs="Times New Roman" w:ascii="Times New Roman" w:hAnsi="Times New Roman"/>
          <w:b/>
          <w:bCs/>
          <w:lang w:val="ru-RU" w:eastAsia="ru-RU"/>
        </w:rPr>
        <w:t xml:space="preserve">2. ЗВІТ ПРО ФІНАНСОВІ РЕЗУЛЬТАТИ </w:t>
      </w:r>
    </w:p>
    <w:p>
      <w:pPr>
        <w:pStyle w:val="Normal"/>
        <w:widowControl w:val="false"/>
        <w:spacing w:lineRule="auto" w:line="240" w:before="0" w:after="0"/>
        <w:jc w:val="center"/>
        <w:rPr>
          <w:rFonts w:ascii="Times New Roman" w:hAnsi="Times New Roman" w:eastAsia="Times New Roman" w:cs="Times New Roman"/>
          <w:b/>
          <w:b/>
          <w:bCs/>
          <w:color w:val="000000"/>
          <w:lang w:val="ru-RU" w:eastAsia="ru-RU"/>
        </w:rPr>
      </w:pPr>
      <w:r>
        <w:rPr>
          <w:rFonts w:eastAsia="Times New Roman" w:cs="Times New Roman" w:ascii="Times New Roman" w:hAnsi="Times New Roman"/>
          <w:b/>
          <w:bCs/>
          <w:color w:val="000000"/>
          <w:lang w:eastAsia="ru-RU"/>
        </w:rPr>
        <w:t xml:space="preserve"> </w:t>
      </w:r>
      <w:r>
        <w:rPr>
          <w:rFonts w:eastAsia="Times New Roman" w:cs="Times New Roman" w:ascii="Times New Roman" w:hAnsi="Times New Roman"/>
          <w:b/>
          <w:bCs/>
          <w:color w:val="000000"/>
          <w:lang w:val="en-US" w:eastAsia="ru-RU"/>
        </w:rPr>
        <w:t>за рік 2021</w:t>
      </w:r>
      <w:r>
        <w:rPr>
          <w:rFonts w:eastAsia="Times New Roman" w:cs="Times New Roman" w:ascii="Times New Roman" w:hAnsi="Times New Roman"/>
          <w:b/>
          <w:bCs/>
          <w:color w:val="000000"/>
          <w:lang w:val="ru-RU" w:eastAsia="ru-RU"/>
        </w:rPr>
        <w:t xml:space="preserve"> </w:t>
      </w:r>
      <w:r>
        <w:rPr>
          <w:rFonts w:eastAsia="Times New Roman" w:cs="Times New Roman" w:ascii="Times New Roman" w:hAnsi="Times New Roman"/>
          <w:b/>
          <w:bCs/>
          <w:color w:val="000000"/>
          <w:lang w:eastAsia="ru-RU"/>
        </w:rPr>
        <w:t xml:space="preserve"> </w:t>
      </w:r>
      <w:r>
        <w:rPr>
          <w:rFonts w:eastAsia="Times New Roman" w:cs="Times New Roman" w:ascii="Times New Roman" w:hAnsi="Times New Roman"/>
          <w:b/>
          <w:bCs/>
          <w:color w:val="000000"/>
          <w:lang w:val="ru-RU" w:eastAsia="ru-RU"/>
        </w:rPr>
        <w:t>рік</w:t>
      </w:r>
    </w:p>
    <w:p>
      <w:pPr>
        <w:pStyle w:val="Normal"/>
        <w:widowControl w:val="false"/>
        <w:spacing w:lineRule="auto" w:line="240" w:before="0" w:after="0"/>
        <w:ind w:firstLine="567"/>
        <w:jc w:val="right"/>
        <w:rPr>
          <w:rFonts w:ascii="Arial Narrow" w:hAnsi="Arial Narrow" w:eastAsia="Times New Roman" w:cs="Arial Narrow"/>
          <w:b/>
          <w:b/>
          <w:lang w:val="ru-RU" w:eastAsia="ru-RU"/>
        </w:rPr>
      </w:pPr>
      <w:r>
        <w:rPr>
          <w:rFonts w:eastAsia="Times New Roman" w:cs="Arial Narrow" w:ascii="Arial Narrow" w:hAnsi="Arial Narrow"/>
          <w:b/>
          <w:lang w:val="ru-RU" w:eastAsia="ru-RU"/>
        </w:rPr>
        <w:t>Форма N 2-м</w:t>
      </w:r>
    </w:p>
    <w:tbl>
      <w:tblPr>
        <w:tblW w:w="3202" w:type="dxa"/>
        <w:jc w:val="left"/>
        <w:tblInd w:w="6629" w:type="dxa"/>
        <w:tblBorders/>
        <w:tblCellMar>
          <w:top w:w="0" w:type="dxa"/>
          <w:left w:w="108" w:type="dxa"/>
          <w:bottom w:w="0" w:type="dxa"/>
          <w:right w:w="108" w:type="dxa"/>
        </w:tblCellMar>
        <w:tblLook w:firstRow="1" w:noVBand="0" w:lastRow="0" w:firstColumn="1" w:lastColumn="0" w:noHBand="0" w:val="00a0"/>
      </w:tblPr>
      <w:tblGrid>
        <w:gridCol w:w="2157"/>
        <w:gridCol w:w="1044"/>
      </w:tblGrid>
      <w:tr>
        <w:trPr>
          <w:trHeight w:val="190" w:hRule="atLeast"/>
        </w:trPr>
        <w:tc>
          <w:tcPr>
            <w:tcW w:w="2157" w:type="dxa"/>
            <w:tcBorders/>
            <w:shd w:fill="auto" w:val="clear"/>
          </w:tcPr>
          <w:p>
            <w:pPr>
              <w:pStyle w:val="Normal"/>
              <w:widowControl w:val="false"/>
              <w:spacing w:lineRule="auto" w:line="240" w:before="0" w:after="0"/>
              <w:jc w:val="center"/>
              <w:rPr>
                <w:rFonts w:ascii="Arial Narrow" w:hAnsi="Arial Narrow" w:eastAsia="Times New Roman" w:cs="Arial Narrow"/>
                <w:lang w:eastAsia="ru-RU"/>
              </w:rPr>
            </w:pPr>
            <w:r>
              <w:rPr>
                <w:rFonts w:eastAsia="Times New Roman" w:cs="Arial Narrow" w:ascii="Arial Narrow" w:hAnsi="Arial Narrow"/>
                <w:lang w:eastAsia="ru-RU"/>
              </w:rPr>
              <w:t>Код за ДКУД</w:t>
            </w:r>
          </w:p>
        </w:tc>
        <w:tc>
          <w:tcPr>
            <w:tcW w:w="1044" w:type="dxa"/>
            <w:tcBorders/>
            <w:shd w:fill="auto" w:val="clear"/>
          </w:tcPr>
          <w:p>
            <w:pPr>
              <w:pStyle w:val="Normal"/>
              <w:widowControl w:val="false"/>
              <w:spacing w:lineRule="auto" w:line="240" w:before="0" w:after="0"/>
              <w:rPr>
                <w:rFonts w:ascii="Arial Narrow" w:hAnsi="Arial Narrow" w:eastAsia="Times New Roman" w:cs="Arial Narrow"/>
                <w:lang w:eastAsia="ru-RU"/>
              </w:rPr>
            </w:pPr>
            <w:r>
              <w:rPr>
                <w:rFonts w:eastAsia="Times New Roman" w:cs="Arial Narrow" w:ascii="Arial Narrow" w:hAnsi="Arial Narrow"/>
                <w:lang w:eastAsia="ru-RU"/>
              </w:rPr>
              <w:t>1801007</w:t>
            </w:r>
          </w:p>
        </w:tc>
      </w:tr>
    </w:tbl>
    <w:p>
      <w:pPr>
        <w:pStyle w:val="Normal"/>
        <w:widowControl w:val="false"/>
        <w:spacing w:lineRule="auto" w:line="240" w:before="0" w:after="0"/>
        <w:jc w:val="center"/>
        <w:rPr>
          <w:rFonts w:ascii="Arial Narrow" w:hAnsi="Arial Narrow" w:eastAsia="Times New Roman" w:cs="Arial Narrow"/>
          <w:b/>
          <w:b/>
          <w:bCs/>
          <w:sz w:val="20"/>
          <w:szCs w:val="20"/>
          <w:lang w:val="ru-RU" w:eastAsia="ru-RU"/>
        </w:rPr>
      </w:pPr>
      <w:r>
        <w:rPr>
          <w:rFonts w:eastAsia="Times New Roman" w:cs="Arial Narrow" w:ascii="Arial Narrow" w:hAnsi="Arial Narrow"/>
          <w:b/>
          <w:bCs/>
          <w:sz w:val="20"/>
          <w:szCs w:val="20"/>
          <w:lang w:val="ru-RU" w:eastAsia="ru-RU"/>
        </w:rPr>
      </w:r>
    </w:p>
    <w:tbl>
      <w:tblPr>
        <w:tblW w:w="9923" w:type="dxa"/>
        <w:jc w:val="left"/>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0" w:type="dxa"/>
          <w:bottom w:w="0" w:type="dxa"/>
          <w:right w:w="40" w:type="dxa"/>
        </w:tblCellMar>
        <w:tblLook w:firstRow="1" w:noVBand="0" w:lastRow="0" w:firstColumn="1" w:lastColumn="0" w:noHBand="0" w:val="00a0"/>
      </w:tblPr>
      <w:tblGrid>
        <w:gridCol w:w="5670"/>
        <w:gridCol w:w="1134"/>
        <w:gridCol w:w="1560"/>
        <w:gridCol w:w="1558"/>
      </w:tblGrid>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Стаття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Код рядка</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За звітний період</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За аналогічний період попереднього року</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1</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2</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3</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4</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Чистий дохід від реалізації продукції (товарів, робіт, послуг)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5691.3</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4560.3</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Інші операційні доходи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2120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31.6</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33.9</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Інші доходи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2240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584.9</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421.4</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Разом доходи</w:t>
            </w:r>
            <w:r>
              <w:rPr>
                <w:rFonts w:eastAsia="Times New Roman" w:cs="Times New Roman" w:ascii="Times New Roman" w:hAnsi="Times New Roman"/>
                <w:sz w:val="20"/>
                <w:szCs w:val="20"/>
                <w:lang w:eastAsia="ru-RU"/>
              </w:rPr>
              <w:t xml:space="preserve"> ( 2000 + 2120 + 2240)</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2280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6307.8</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5015.6</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color w:val="000000"/>
                <w:sz w:val="20"/>
                <w:szCs w:val="20"/>
                <w:lang w:val="ru-RU" w:eastAsia="ru-RU"/>
              </w:rPr>
              <w:t>Собівартість реалізованої</w:t>
            </w:r>
            <w:r>
              <w:rPr>
                <w:rFonts w:eastAsia="Times New Roman" w:cs="Times New Roman" w:ascii="Times New Roman" w:hAnsi="Times New Roman"/>
                <w:color w:val="000000"/>
                <w:sz w:val="20"/>
                <w:szCs w:val="20"/>
                <w:lang w:eastAsia="ru-RU"/>
              </w:rPr>
              <w:t xml:space="preserve"> </w:t>
            </w:r>
            <w:r>
              <w:rPr>
                <w:rFonts w:eastAsia="Times New Roman" w:cs="Times New Roman" w:ascii="Times New Roman" w:hAnsi="Times New Roman"/>
                <w:color w:val="000000"/>
                <w:sz w:val="20"/>
                <w:szCs w:val="20"/>
                <w:lang w:val="ru-RU" w:eastAsia="ru-RU"/>
              </w:rPr>
              <w:t>продукції (товарів, робіт,</w:t>
            </w:r>
            <w:r>
              <w:rPr>
                <w:rFonts w:eastAsia="Times New Roman" w:cs="Times New Roman" w:ascii="Times New Roman" w:hAnsi="Times New Roman"/>
                <w:color w:val="000000"/>
                <w:sz w:val="20"/>
                <w:szCs w:val="20"/>
                <w:lang w:eastAsia="ru-RU"/>
              </w:rPr>
              <w:t>послуг)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2050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( 2310.8 )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( 2118.7 )</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Інші операційні витрати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2180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( 3273.6 )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( 2292.0 )</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Інші витрати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2270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( 83.2 )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    --    )</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color w:val="000000"/>
                <w:sz w:val="20"/>
                <w:szCs w:val="20"/>
                <w:lang w:val="ru-RU" w:eastAsia="ru-RU"/>
              </w:rPr>
              <w:t>Разом витрати (</w:t>
            </w:r>
            <w:r>
              <w:rPr>
                <w:rFonts w:eastAsia="Times New Roman" w:cs="Times New Roman" w:ascii="Times New Roman" w:hAnsi="Times New Roman"/>
                <w:b/>
                <w:color w:val="000000"/>
                <w:sz w:val="20"/>
                <w:szCs w:val="20"/>
                <w:lang w:eastAsia="ru-RU"/>
              </w:rPr>
              <w:t>2</w:t>
            </w:r>
            <w:r>
              <w:rPr>
                <w:rFonts w:eastAsia="Times New Roman" w:cs="Times New Roman" w:ascii="Times New Roman" w:hAnsi="Times New Roman"/>
                <w:b/>
                <w:color w:val="000000"/>
                <w:sz w:val="20"/>
                <w:szCs w:val="20"/>
                <w:lang w:val="ru-RU" w:eastAsia="ru-RU"/>
              </w:rPr>
              <w:t>0</w:t>
            </w:r>
            <w:r>
              <w:rPr>
                <w:rFonts w:eastAsia="Times New Roman" w:cs="Times New Roman" w:ascii="Times New Roman" w:hAnsi="Times New Roman"/>
                <w:b/>
                <w:color w:val="000000"/>
                <w:sz w:val="20"/>
                <w:szCs w:val="20"/>
                <w:lang w:eastAsia="ru-RU"/>
              </w:rPr>
              <w:t>5</w:t>
            </w:r>
            <w:r>
              <w:rPr>
                <w:rFonts w:eastAsia="Times New Roman" w:cs="Times New Roman" w:ascii="Times New Roman" w:hAnsi="Times New Roman"/>
                <w:b/>
                <w:color w:val="000000"/>
                <w:sz w:val="20"/>
                <w:szCs w:val="20"/>
                <w:lang w:val="ru-RU" w:eastAsia="ru-RU"/>
              </w:rPr>
              <w:t xml:space="preserve">0 + </w:t>
            </w:r>
            <w:r>
              <w:rPr>
                <w:rFonts w:eastAsia="Times New Roman" w:cs="Times New Roman" w:ascii="Times New Roman" w:hAnsi="Times New Roman"/>
                <w:b/>
                <w:color w:val="000000"/>
                <w:sz w:val="20"/>
                <w:szCs w:val="20"/>
                <w:lang w:eastAsia="ru-RU"/>
              </w:rPr>
              <w:t>2180</w:t>
            </w:r>
            <w:r>
              <w:rPr>
                <w:rFonts w:eastAsia="Times New Roman" w:cs="Times New Roman" w:ascii="Times New Roman" w:hAnsi="Times New Roman"/>
                <w:b/>
                <w:color w:val="000000"/>
                <w:sz w:val="20"/>
                <w:szCs w:val="20"/>
                <w:lang w:val="ru-RU" w:eastAsia="ru-RU"/>
              </w:rPr>
              <w:t xml:space="preserve">+ </w:t>
            </w:r>
            <w:r>
              <w:rPr>
                <w:rFonts w:eastAsia="Times New Roman" w:cs="Times New Roman" w:ascii="Times New Roman" w:hAnsi="Times New Roman"/>
                <w:b/>
                <w:color w:val="000000"/>
                <w:sz w:val="20"/>
                <w:szCs w:val="20"/>
                <w:lang w:eastAsia="ru-RU"/>
              </w:rPr>
              <w:t>2270</w:t>
            </w:r>
            <w:r>
              <w:rPr>
                <w:rFonts w:eastAsia="Times New Roman" w:cs="Times New Roman" w:ascii="Times New Roman" w:hAnsi="Times New Roman"/>
                <w:b/>
                <w:color w:val="000000"/>
                <w:sz w:val="20"/>
                <w:szCs w:val="20"/>
                <w:lang w:val="ru-RU" w:eastAsia="ru-RU"/>
              </w:rPr>
              <w: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2285</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( 5667.6 )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( 4410.7 )</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eastAsia="ru-RU"/>
              </w:rPr>
            </w:pPr>
            <w:r>
              <w:rPr>
                <w:rFonts w:eastAsia="Times New Roman" w:cs="Times New Roman" w:ascii="Times New Roman" w:hAnsi="Times New Roman"/>
                <w:b/>
                <w:color w:val="000000"/>
                <w:sz w:val="20"/>
                <w:szCs w:val="20"/>
                <w:lang w:val="ru-RU" w:eastAsia="ru-RU"/>
              </w:rPr>
              <w:t>Фінансовий результат до оподаткування (</w:t>
            </w:r>
            <w:r>
              <w:rPr>
                <w:rFonts w:eastAsia="Times New Roman" w:cs="Times New Roman" w:ascii="Times New Roman" w:hAnsi="Times New Roman"/>
                <w:b/>
                <w:color w:val="000000"/>
                <w:sz w:val="20"/>
                <w:szCs w:val="20"/>
                <w:lang w:val="en-US" w:eastAsia="ru-RU"/>
              </w:rPr>
              <w:t xml:space="preserve">2280 </w:t>
            </w:r>
            <w:r>
              <w:rPr>
                <w:rFonts w:eastAsia="Times New Roman" w:cs="Times New Roman" w:ascii="Times New Roman" w:hAnsi="Times New Roman"/>
                <w:b/>
                <w:color w:val="000000"/>
                <w:sz w:val="20"/>
                <w:szCs w:val="20"/>
                <w:lang w:val="ru-RU" w:eastAsia="ru-RU"/>
              </w:rPr>
              <w:t xml:space="preserve">– </w:t>
            </w:r>
            <w:r>
              <w:rPr>
                <w:rFonts w:eastAsia="Times New Roman" w:cs="Times New Roman" w:ascii="Times New Roman" w:hAnsi="Times New Roman"/>
                <w:b/>
                <w:color w:val="000000"/>
                <w:sz w:val="20"/>
                <w:szCs w:val="20"/>
                <w:lang w:val="en-US" w:eastAsia="ru-RU"/>
              </w:rPr>
              <w:t>2285</w:t>
            </w:r>
            <w:r>
              <w:rPr>
                <w:rFonts w:eastAsia="Times New Roman" w:cs="Times New Roman" w:ascii="Times New Roman" w:hAnsi="Times New Roman"/>
                <w:b/>
                <w:color w:val="000000"/>
                <w:sz w:val="20"/>
                <w:szCs w:val="20"/>
                <w:lang w:val="ru-RU" w:eastAsia="ru-RU"/>
              </w:rPr>
              <w:t xml:space="preserve">)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2290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640.2</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604.9</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Податок на прибуток</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2300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    --    )</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    --    )</w:t>
            </w:r>
          </w:p>
        </w:tc>
      </w:tr>
      <w:tr>
        <w:trPr/>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eastAsia="ru-RU"/>
              </w:rPr>
              <w:t>Чистий прибуток (збиток) ( 2290 – 2300 )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2350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val="en-US" w:eastAsia="ru-RU"/>
              </w:rPr>
            </w:pPr>
            <w:r>
              <w:rPr>
                <w:rFonts w:eastAsia="Times New Roman" w:cs="Times New Roman" w:ascii="Times New Roman" w:hAnsi="Times New Roman"/>
                <w:sz w:val="20"/>
                <w:szCs w:val="20"/>
                <w:lang w:val="en-US" w:eastAsia="ru-RU"/>
              </w:rPr>
              <w:t>640.2</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0" w:type="dxa"/>
            </w:tcMar>
            <w:vAlign w:val="center"/>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val="en-US" w:eastAsia="ru-RU"/>
              </w:rPr>
              <w:t>604.9</w:t>
            </w:r>
          </w:p>
        </w:tc>
      </w:tr>
    </w:tbl>
    <w:p>
      <w:pPr>
        <w:pStyle w:val="Normal"/>
        <w:widowControl w:val="false"/>
        <w:spacing w:lineRule="auto" w:line="240" w:before="0" w:after="0"/>
        <w:jc w:val="both"/>
        <w:rPr>
          <w:rFonts w:ascii="Arial Narrow" w:hAnsi="Arial Narrow" w:eastAsia="Times New Roman" w:cs="Arial Narrow"/>
          <w:sz w:val="20"/>
          <w:szCs w:val="20"/>
          <w:lang w:val="ru-RU" w:eastAsia="ru-RU"/>
        </w:rPr>
      </w:pPr>
      <w:r>
        <w:rPr>
          <w:rFonts w:eastAsia="Times New Roman" w:cs="Arial Narrow" w:ascii="Arial Narrow" w:hAnsi="Arial Narrow"/>
          <w:sz w:val="20"/>
          <w:szCs w:val="20"/>
          <w:lang w:val="ru-RU" w:eastAsia="ru-RU"/>
        </w:rPr>
      </w:r>
    </w:p>
    <w:p>
      <w:pPr>
        <w:pStyle w:val="Normal"/>
        <w:widowControl w:val="false"/>
        <w:spacing w:lineRule="auto" w:line="240" w:before="0" w:after="0"/>
        <w:jc w:val="both"/>
        <w:rPr>
          <w:rFonts w:ascii="Courier New" w:hAnsi="Courier New" w:eastAsia="Times New Roman" w:cs="Courier New"/>
          <w:color w:val="000000"/>
          <w:sz w:val="20"/>
          <w:szCs w:val="20"/>
          <w:lang w:val="en-US" w:eastAsia="ru-RU"/>
        </w:rPr>
      </w:pPr>
      <w:r>
        <w:rPr>
          <w:rFonts w:eastAsia="Times New Roman" w:cs="Courier New" w:ascii="Courier New" w:hAnsi="Courier New"/>
          <w:color w:val="000000"/>
          <w:sz w:val="20"/>
          <w:szCs w:val="20"/>
          <w:lang w:val="en-US" w:eastAsia="ru-RU"/>
        </w:rPr>
        <w:t>д/н</w:t>
      </w:r>
    </w:p>
    <w:p>
      <w:pPr>
        <w:pStyle w:val="Normal"/>
        <w:widowControl w:val="false"/>
        <w:spacing w:lineRule="auto" w:line="240" w:before="0" w:after="0"/>
        <w:jc w:val="both"/>
        <w:rPr>
          <w:rFonts w:ascii="Courier New" w:hAnsi="Courier New" w:eastAsia="Times New Roman" w:cs="Courier New"/>
          <w:b/>
          <w:b/>
          <w:color w:val="000000"/>
          <w:sz w:val="20"/>
          <w:szCs w:val="20"/>
          <w:lang w:val="ru-RU" w:eastAsia="ru-RU"/>
        </w:rPr>
      </w:pPr>
      <w:r>
        <w:rPr>
          <w:rFonts w:eastAsia="Times New Roman" w:cs="Courier New" w:ascii="Courier New" w:hAnsi="Courier New"/>
          <w:b/>
          <w:color w:val="000000"/>
          <w:sz w:val="20"/>
          <w:szCs w:val="20"/>
          <w:lang w:val="ru-RU" w:eastAsia="ru-RU"/>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ru-RU" w:eastAsia="ru-RU"/>
        </w:rPr>
      </w:pPr>
      <w:r>
        <w:rPr>
          <w:rFonts w:eastAsia="Times New Roman" w:cs="Times New Roman" w:ascii="Times New Roman" w:hAnsi="Times New Roman"/>
          <w:b/>
          <w:sz w:val="20"/>
          <w:szCs w:val="20"/>
          <w:lang w:val="ru-RU" w:eastAsia="ru-RU"/>
        </w:rPr>
      </w:r>
    </w:p>
    <w:tbl>
      <w:tblPr>
        <w:tblW w:w="10173" w:type="dxa"/>
        <w:jc w:val="left"/>
        <w:tblInd w:w="0" w:type="dxa"/>
        <w:tblBorders/>
        <w:tblCellMar>
          <w:top w:w="0" w:type="dxa"/>
          <w:left w:w="108" w:type="dxa"/>
          <w:bottom w:w="0" w:type="dxa"/>
          <w:right w:w="108" w:type="dxa"/>
        </w:tblCellMar>
        <w:tblLook w:firstRow="1" w:noVBand="0" w:lastRow="1" w:firstColumn="1" w:lastColumn="1" w:noHBand="0" w:val="01e0"/>
      </w:tblPr>
      <w:tblGrid>
        <w:gridCol w:w="2943"/>
        <w:gridCol w:w="2765"/>
        <w:gridCol w:w="4465"/>
      </w:tblGrid>
      <w:tr>
        <w:trPr/>
        <w:tc>
          <w:tcPr>
            <w:tcW w:w="2943"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t>Директор</w:t>
            </w:r>
          </w:p>
        </w:tc>
        <w:tc>
          <w:tcPr>
            <w:tcW w:w="2765" w:type="dxa"/>
            <w:tcBorders/>
            <w:shd w:color="auto" w:fill="auto" w:val="cle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sz w:val="20"/>
                <w:szCs w:val="20"/>
                <w:lang w:val="en-US" w:eastAsia="ru-RU"/>
              </w:rPr>
            </w:pPr>
            <w:r>
              <w:rPr>
                <w:rFonts w:eastAsia="Times New Roman" w:cs="Times New Roman" w:ascii="Times New Roman" w:hAnsi="Times New Roman"/>
                <w:b/>
                <w:color w:val="000000"/>
                <w:sz w:val="20"/>
                <w:szCs w:val="20"/>
                <w:lang w:val="en-US" w:eastAsia="ru-RU"/>
              </w:rPr>
              <w:t>________________</w:t>
            </w:r>
          </w:p>
        </w:tc>
        <w:tc>
          <w:tcPr>
            <w:tcW w:w="4465"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t>Хрома Олена Назарівна</w:t>
            </w:r>
          </w:p>
        </w:tc>
      </w:tr>
      <w:tr>
        <w:trPr/>
        <w:tc>
          <w:tcPr>
            <w:tcW w:w="2943"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r>
          </w:p>
        </w:tc>
        <w:tc>
          <w:tcPr>
            <w:tcW w:w="2765" w:type="dxa"/>
            <w:tcBorders/>
            <w:shd w:color="auto" w:fill="auto" w:val="cle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sz w:val="20"/>
                <w:szCs w:val="20"/>
                <w:lang w:val="en-US" w:eastAsia="ru-RU"/>
              </w:rPr>
            </w:pPr>
            <w:r>
              <w:rPr>
                <w:rFonts w:eastAsia="Times New Roman" w:cs="Times New Roman" w:ascii="Times New Roman" w:hAnsi="Times New Roman"/>
                <w:b/>
                <w:color w:val="000000"/>
                <w:sz w:val="16"/>
                <w:szCs w:val="16"/>
                <w:lang w:val="en-US" w:eastAsia="ru-RU"/>
              </w:rPr>
              <w:t>(</w:t>
            </w:r>
            <w:r>
              <w:rPr>
                <w:rFonts w:eastAsia="Times New Roman" w:cs="Times New Roman" w:ascii="Times New Roman" w:hAnsi="Times New Roman"/>
                <w:b/>
                <w:color w:val="000000"/>
                <w:sz w:val="16"/>
                <w:szCs w:val="16"/>
                <w:lang w:val="ru-RU" w:eastAsia="ru-RU"/>
              </w:rPr>
              <w:t>підпис</w:t>
            </w:r>
            <w:r>
              <w:rPr>
                <w:rFonts w:eastAsia="Times New Roman" w:cs="Times New Roman" w:ascii="Times New Roman" w:hAnsi="Times New Roman"/>
                <w:b/>
                <w:color w:val="000000"/>
                <w:sz w:val="16"/>
                <w:szCs w:val="16"/>
                <w:lang w:val="en-US" w:eastAsia="ru-RU"/>
              </w:rPr>
              <w:t>)</w:t>
            </w:r>
          </w:p>
        </w:tc>
        <w:tc>
          <w:tcPr>
            <w:tcW w:w="4465"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r>
          </w:p>
        </w:tc>
      </w:tr>
      <w:tr>
        <w:trPr/>
        <w:tc>
          <w:tcPr>
            <w:tcW w:w="2943"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r>
          </w:p>
        </w:tc>
        <w:tc>
          <w:tcPr>
            <w:tcW w:w="2765" w:type="dxa"/>
            <w:tcBorders/>
            <w:shd w:color="auto" w:fill="auto" w:val="cle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r>
          </w:p>
        </w:tc>
        <w:tc>
          <w:tcPr>
            <w:tcW w:w="4465"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r>
          </w:p>
        </w:tc>
      </w:tr>
      <w:tr>
        <w:trPr>
          <w:trHeight w:val="70" w:hRule="atLeast"/>
        </w:trPr>
        <w:tc>
          <w:tcPr>
            <w:tcW w:w="2943"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ru-RU" w:eastAsia="ru-RU"/>
              </w:rPr>
              <w:t>Головний бухгалтер</w:t>
            </w:r>
            <w:r>
              <w:rPr>
                <w:rFonts w:eastAsia="Times New Roman" w:cs="Times New Roman" w:ascii="Times New Roman" w:hAnsi="Times New Roman"/>
                <w:b/>
                <w:color w:val="000000"/>
                <w:sz w:val="20"/>
                <w:szCs w:val="20"/>
                <w:lang w:val="ru-RU" w:eastAsia="ru-RU"/>
              </w:rPr>
              <w:t xml:space="preserve"> </w:t>
            </w:r>
            <w:r>
              <w:rPr>
                <w:rFonts w:eastAsia="Times New Roman" w:cs="Times New Roman" w:ascii="Times New Roman" w:hAnsi="Times New Roman"/>
                <w:b/>
                <w:color w:val="000000"/>
                <w:sz w:val="20"/>
                <w:szCs w:val="20"/>
                <w:lang w:eastAsia="ru-RU"/>
              </w:rPr>
              <w:t xml:space="preserve">   </w:t>
            </w:r>
          </w:p>
        </w:tc>
        <w:tc>
          <w:tcPr>
            <w:tcW w:w="2765" w:type="dxa"/>
            <w:tcBorders/>
            <w:shd w:color="auto" w:fill="auto" w:val="cle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sz w:val="20"/>
                <w:szCs w:val="20"/>
                <w:lang w:val="en-US" w:eastAsia="ru-RU"/>
              </w:rPr>
            </w:pPr>
            <w:r>
              <w:rPr>
                <w:rFonts w:eastAsia="Times New Roman" w:cs="Times New Roman" w:ascii="Times New Roman" w:hAnsi="Times New Roman"/>
                <w:b/>
                <w:color w:val="000000"/>
                <w:sz w:val="20"/>
                <w:szCs w:val="20"/>
                <w:lang w:val="en-US" w:eastAsia="ru-RU"/>
              </w:rPr>
              <w:t>________________</w:t>
            </w:r>
          </w:p>
        </w:tc>
        <w:tc>
          <w:tcPr>
            <w:tcW w:w="4465"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t>Тарас Оксана Степанівна</w:t>
            </w:r>
          </w:p>
        </w:tc>
      </w:tr>
      <w:tr>
        <w:trPr/>
        <w:tc>
          <w:tcPr>
            <w:tcW w:w="2943"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r>
          </w:p>
        </w:tc>
        <w:tc>
          <w:tcPr>
            <w:tcW w:w="2765" w:type="dxa"/>
            <w:tcBorders/>
            <w:shd w:color="auto" w:fill="auto" w:val="clear"/>
            <w:vAlign w:val="cente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sz w:val="20"/>
                <w:szCs w:val="20"/>
                <w:lang w:val="en-US" w:eastAsia="ru-RU"/>
              </w:rPr>
            </w:pPr>
            <w:r>
              <w:rPr>
                <w:rFonts w:eastAsia="Times New Roman" w:cs="Times New Roman" w:ascii="Times New Roman" w:hAnsi="Times New Roman"/>
                <w:b/>
                <w:color w:val="000000"/>
                <w:sz w:val="16"/>
                <w:szCs w:val="16"/>
                <w:lang w:val="en-US" w:eastAsia="ru-RU"/>
              </w:rPr>
              <w:t>(</w:t>
            </w:r>
            <w:r>
              <w:rPr>
                <w:rFonts w:eastAsia="Times New Roman" w:cs="Times New Roman" w:ascii="Times New Roman" w:hAnsi="Times New Roman"/>
                <w:b/>
                <w:color w:val="000000"/>
                <w:sz w:val="16"/>
                <w:szCs w:val="16"/>
                <w:lang w:val="ru-RU" w:eastAsia="ru-RU"/>
              </w:rPr>
              <w:t>підпис</w:t>
            </w:r>
            <w:r>
              <w:rPr>
                <w:rFonts w:eastAsia="Times New Roman" w:cs="Times New Roman" w:ascii="Times New Roman" w:hAnsi="Times New Roman"/>
                <w:b/>
                <w:color w:val="000000"/>
                <w:sz w:val="16"/>
                <w:szCs w:val="16"/>
                <w:lang w:val="en-US" w:eastAsia="ru-RU"/>
              </w:rPr>
              <w:t>)</w:t>
            </w:r>
          </w:p>
        </w:tc>
        <w:tc>
          <w:tcPr>
            <w:tcW w:w="4465" w:type="dxa"/>
            <w:tcBorders/>
            <w:shd w:color="auto"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0"/>
                <w:szCs w:val="20"/>
                <w:lang w:val="en-US" w:eastAsia="ru-RU"/>
              </w:rPr>
            </w:pPr>
            <w:r>
              <w:rPr>
                <w:rFonts w:eastAsia="Times New Roman" w:cs="Times New Roman" w:ascii="Times New Roman" w:hAnsi="Times New Roman"/>
                <w:b/>
                <w:sz w:val="20"/>
                <w:szCs w:val="20"/>
                <w:lang w:val="en-US" w:eastAsia="ru-RU"/>
              </w:rPr>
            </w:r>
          </w:p>
        </w:tc>
      </w:tr>
    </w:tbl>
    <w:p>
      <w:pPr>
        <w:sectPr>
          <w:type w:val="nextPage"/>
          <w:pgSz w:w="11906" w:h="16838"/>
          <w:pgMar w:left="1417" w:right="567" w:header="0" w:top="363" w:footer="0" w:bottom="363" w:gutter="0"/>
          <w:pgNumType w:fmt="decimal"/>
          <w:formProt w:val="false"/>
          <w:textDirection w:val="lrTb"/>
          <w:docGrid w:type="default" w:linePitch="360" w:charSpace="4294965247"/>
        </w:sectPr>
        <w:pStyle w:val="Normal"/>
        <w:widowControl w:val="false"/>
        <w:spacing w:lineRule="auto" w:line="240" w:before="0" w:after="0"/>
        <w:ind w:firstLine="567"/>
        <w:rPr>
          <w:rFonts w:ascii="Arial Narrow" w:hAnsi="Arial Narrow" w:eastAsia="Times New Roman" w:cs="Arial Narrow"/>
          <w:lang w:val="ru-RU" w:eastAsia="ru-RU"/>
        </w:rPr>
      </w:pPr>
      <w:r>
        <w:rPr>
          <w:rFonts w:eastAsia="Times New Roman" w:cs="Arial Narrow" w:ascii="Arial Narrow" w:hAnsi="Arial Narrow"/>
          <w:lang w:val="ru-RU" w:eastAsia="ru-RU"/>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6"/>
          <w:szCs w:val="26"/>
          <w:lang w:val="en-US" w:eastAsia="uk-UA"/>
        </w:rPr>
      </w:pPr>
      <w:r>
        <w:rPr>
          <w:rFonts w:eastAsia="Times New Roman" w:cs="Times New Roman" w:ascii="Times New Roman" w:hAnsi="Times New Roman"/>
          <w:b/>
          <w:bCs/>
          <w:sz w:val="26"/>
          <w:szCs w:val="26"/>
          <w:lang w:val="en-US" w:eastAsia="uk-UA"/>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color w:val="000000"/>
          <w:sz w:val="27"/>
          <w:szCs w:val="27"/>
          <w:lang w:eastAsia="uk-UA"/>
        </w:rPr>
      </w:pPr>
      <w:r>
        <w:rPr>
          <w:rFonts w:eastAsia="Times New Roman" w:cs="Times New Roman" w:ascii="Times New Roman" w:hAnsi="Times New Roman"/>
          <w:b/>
          <w:bCs/>
          <w:color w:val="000000"/>
          <w:sz w:val="27"/>
          <w:szCs w:val="27"/>
          <w:lang w:eastAsia="uk-UA"/>
        </w:rPr>
        <w:t xml:space="preserve">XVI. Твердження щодо </w:t>
      </w:r>
      <w:r>
        <w:rPr>
          <w:rFonts w:eastAsia="Times New Roman" w:cs="Times New Roman" w:ascii="Times New Roman" w:hAnsi="Times New Roman"/>
          <w:b/>
          <w:bCs/>
          <w:color w:val="000000"/>
          <w:sz w:val="27"/>
          <w:szCs w:val="27"/>
          <w:lang w:val="en-US" w:eastAsia="uk-UA"/>
        </w:rPr>
        <w:t xml:space="preserve">річної </w:t>
      </w:r>
      <w:r>
        <w:rPr>
          <w:rFonts w:eastAsia="Times New Roman" w:cs="Times New Roman" w:ascii="Times New Roman" w:hAnsi="Times New Roman"/>
          <w:b/>
          <w:bCs/>
          <w:color w:val="000000"/>
          <w:sz w:val="27"/>
          <w:szCs w:val="27"/>
          <w:lang w:eastAsia="uk-UA"/>
        </w:rPr>
        <w:t>інформації</w:t>
      </w:r>
    </w:p>
    <w:p>
      <w:pPr>
        <w:pStyle w:val="Normal"/>
        <w:spacing w:lineRule="auto" w:line="240" w:before="0" w:after="0"/>
        <w:rPr>
          <w:rFonts w:ascii="Times New Roman" w:hAnsi="Times New Roman" w:eastAsia="Times New Roman" w:cs="Times New Roman"/>
          <w:sz w:val="20"/>
          <w:szCs w:val="20"/>
          <w:lang w:val="en-US" w:eastAsia="uk-UA"/>
        </w:rPr>
      </w:pPr>
      <w:r>
        <w:rPr>
          <w:rFonts w:eastAsia="Times New Roman" w:cs="Times New Roman" w:ascii="Times New Roman" w:hAnsi="Times New Roman"/>
          <w:sz w:val="20"/>
          <w:szCs w:val="20"/>
          <w:lang w:val="en-US" w:eastAsia="uk-UA"/>
        </w:rPr>
        <w:t>Директор Товариства, Хрома Олена Назарівна, повідомляє, про те, що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у рамках консолідованої фінансової звітності, а також про те, що звіт керівництва включає достовірне та об'єктивне подання інормації  про розвиток і здійснення господарської діяльності та стан емітента у рамках конслідованої звітності, разом з описом основних ризиків та невизначеностей, з якими він стикається у своїй господарській діяльності.</w:t>
      </w:r>
    </w:p>
    <w:p>
      <w:pPr>
        <w:pStyle w:val="Normal"/>
        <w:rPr/>
      </w:pPr>
      <w:r>
        <w:rPr/>
      </w:r>
    </w:p>
    <w:sectPr>
      <w:type w:val="nextPage"/>
      <w:pgSz w:w="11906" w:h="16838"/>
      <w:pgMar w:left="1417" w:right="567" w:header="0" w:top="363" w:footer="0" w:bottom="36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Cambria">
    <w:charset w:val="cc"/>
    <w:family w:val="roman"/>
    <w:pitch w:val="variable"/>
  </w:font>
  <w:font w:name="font953">
    <w:charset w:val="cc"/>
    <w:family w:val="roman"/>
    <w:pitch w:val="variable"/>
  </w:font>
  <w:font w:name="Arial Narro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Содержимое врезки"/>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123bae"/>
    <w:pPr>
      <w:spacing w:after="0" w:line="240" w:lineRule="auto"/>
    </w:pPr>
    <w:rPr>
      <w:lang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LibreOffice/5.0.3.2$Windows_x86 LibreOffice_project/e5f16313668ac592c1bfb310f4390624e3dbfb75</Application>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2022-04-27T08:12:00Z</dcterms:created>
  <dc:creator>ЦП</dc:creator>
  <dc:language>ru-RU</dc:language>
  <cp:lastModifiedBy>ЦП</cp:lastModifiedBy>
  <dcterms:modified xsi:type="dcterms:W3CDTF">2022-04-27T08:14:00Z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